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1335" w14:textId="1507F9BE" w:rsidR="00916B04" w:rsidRDefault="00852920" w:rsidP="00852920">
      <w:pPr>
        <w:pStyle w:val="Title"/>
        <w:jc w:val="center"/>
        <w:rPr>
          <w:b/>
          <w:bCs/>
          <w:sz w:val="36"/>
          <w:szCs w:val="36"/>
        </w:rPr>
      </w:pPr>
      <w:r w:rsidRPr="00852920">
        <w:rPr>
          <w:b/>
          <w:bCs/>
          <w:sz w:val="36"/>
          <w:szCs w:val="36"/>
        </w:rPr>
        <w:t>Example</w:t>
      </w:r>
      <w:r w:rsidR="009F72E5">
        <w:rPr>
          <w:b/>
          <w:bCs/>
          <w:sz w:val="36"/>
          <w:szCs w:val="36"/>
        </w:rPr>
        <w:t>:</w:t>
      </w:r>
      <w:r w:rsidRPr="00852920">
        <w:rPr>
          <w:b/>
          <w:bCs/>
          <w:sz w:val="36"/>
          <w:szCs w:val="36"/>
        </w:rPr>
        <w:t xml:space="preserve"> U.S. Department of Grant Performance Report (ED 524B)</w:t>
      </w:r>
      <w:r w:rsidRPr="00852920">
        <w:rPr>
          <w:b/>
          <w:bCs/>
          <w:sz w:val="36"/>
          <w:szCs w:val="36"/>
        </w:rPr>
        <w:br/>
        <w:t xml:space="preserve">Project Status Chart </w:t>
      </w:r>
    </w:p>
    <w:p w14:paraId="3106A778" w14:textId="77777777" w:rsidR="00916B04" w:rsidRPr="00C52031" w:rsidRDefault="00916B04" w:rsidP="00916B04">
      <w:pPr>
        <w:pStyle w:val="Subtitle"/>
        <w:jc w:val="center"/>
        <w:rPr>
          <w:b/>
          <w:bCs/>
          <w:color w:val="auto"/>
          <w:sz w:val="24"/>
          <w:szCs w:val="24"/>
        </w:rPr>
      </w:pPr>
      <w:r w:rsidRPr="00C52031">
        <w:rPr>
          <w:b/>
          <w:bCs/>
          <w:color w:val="auto"/>
          <w:sz w:val="24"/>
          <w:szCs w:val="24"/>
        </w:rPr>
        <w:t>Alternate format (accessible, for instruction/demonstration purposes only)</w:t>
      </w:r>
    </w:p>
    <w:p w14:paraId="3628525B" w14:textId="1C95F24D" w:rsidR="00852920" w:rsidRPr="00916B04" w:rsidRDefault="00852920" w:rsidP="007F44C3">
      <w:pPr>
        <w:pStyle w:val="Heading1"/>
      </w:pPr>
      <w:r w:rsidRPr="00916B04">
        <w:t>Section A</w:t>
      </w:r>
      <w:r w:rsidR="00044ACD">
        <w:t xml:space="preserve"> - </w:t>
      </w:r>
      <w:r w:rsidR="00044ACD" w:rsidRPr="00044ACD">
        <w:t>Performance Objectives Information and Related Performance Measures Data</w:t>
      </w:r>
    </w:p>
    <w:p w14:paraId="0CCB2963" w14:textId="1E03ECB8" w:rsidR="002F5CF3" w:rsidRPr="002F5CF3" w:rsidRDefault="002F5CF3" w:rsidP="002F5CF3">
      <w:pPr>
        <w:pStyle w:val="Heading2"/>
        <w:rPr>
          <w:b/>
          <w:bCs/>
          <w:color w:val="auto"/>
        </w:rPr>
      </w:pPr>
      <w:r w:rsidRPr="002F5CF3">
        <w:rPr>
          <w:b/>
          <w:bCs/>
          <w:color w:val="auto"/>
        </w:rPr>
        <w:t>1: Project Objective</w:t>
      </w:r>
    </w:p>
    <w:p w14:paraId="5E3DC2D0" w14:textId="1C59182D" w:rsidR="002F5CF3" w:rsidRDefault="002F5CF3" w:rsidP="002F5CF3">
      <w:r>
        <w:t xml:space="preserve">Example: </w:t>
      </w:r>
      <w:r w:rsidR="00CA55E0">
        <w:t>Develop and implement interdisciplinary, evidence-based program of study.</w:t>
      </w:r>
    </w:p>
    <w:p w14:paraId="21013B5C" w14:textId="0C6BAF95" w:rsidR="00CA55E0" w:rsidRDefault="00CA55E0" w:rsidP="002F5CF3">
      <w:r>
        <w:t>Performance measures:</w:t>
      </w:r>
    </w:p>
    <w:p w14:paraId="4D23D17C" w14:textId="202E8CB0" w:rsidR="002F5CF3" w:rsidRPr="00584955" w:rsidRDefault="002F5CF3" w:rsidP="00584955">
      <w:pPr>
        <w:pStyle w:val="Heading3"/>
        <w:rPr>
          <w:b/>
          <w:bCs/>
          <w:color w:val="auto"/>
        </w:rPr>
      </w:pPr>
      <w:r w:rsidRPr="00584955">
        <w:rPr>
          <w:b/>
          <w:bCs/>
          <w:color w:val="auto"/>
        </w:rPr>
        <w:t>Example 1.a</w:t>
      </w:r>
    </w:p>
    <w:p w14:paraId="34D8091D" w14:textId="67AD61BB" w:rsidR="002F5CF3" w:rsidRDefault="002F5CF3" w:rsidP="002F5CF3">
      <w:pPr>
        <w:pStyle w:val="ListParagraph"/>
        <w:numPr>
          <w:ilvl w:val="0"/>
          <w:numId w:val="2"/>
        </w:numPr>
      </w:pPr>
      <w:r>
        <w:t>Performance Measure text (example)</w:t>
      </w:r>
      <w:r w:rsidR="00D27639">
        <w:t>:</w:t>
      </w:r>
      <w:r>
        <w:t xml:space="preserve"> The percentage of preparation programs that incorporate scientifically or evidence-based practices into their curricula. (OSEP PDP Measure)</w:t>
      </w:r>
    </w:p>
    <w:p w14:paraId="7E2A5F33" w14:textId="53933BB8" w:rsidR="002F5CF3" w:rsidRDefault="002F5CF3" w:rsidP="002F5CF3">
      <w:pPr>
        <w:pStyle w:val="ListParagraph"/>
        <w:numPr>
          <w:ilvl w:val="0"/>
          <w:numId w:val="2"/>
        </w:numPr>
      </w:pPr>
      <w:r>
        <w:t>Measure Type: PROG (Select “PROG” [not “GPRA”] for all Program measures)</w:t>
      </w:r>
    </w:p>
    <w:p w14:paraId="5266EEF0" w14:textId="1919551C" w:rsidR="002F5CF3" w:rsidRDefault="002F5CF3" w:rsidP="002F5CF3">
      <w:pPr>
        <w:pStyle w:val="ListParagraph"/>
        <w:numPr>
          <w:ilvl w:val="0"/>
          <w:numId w:val="2"/>
        </w:numPr>
      </w:pPr>
      <w:r>
        <w:t>Quantitative data: 999 (Enter “999” in boxes for PROG Measures)</w:t>
      </w:r>
    </w:p>
    <w:p w14:paraId="7BE2CF43" w14:textId="13246F7D" w:rsidR="002F5CF3" w:rsidRPr="00584955" w:rsidRDefault="002F5CF3" w:rsidP="00584955">
      <w:pPr>
        <w:pStyle w:val="Heading3"/>
        <w:rPr>
          <w:b/>
          <w:bCs/>
          <w:color w:val="auto"/>
        </w:rPr>
      </w:pPr>
      <w:r w:rsidRPr="00584955">
        <w:rPr>
          <w:b/>
          <w:bCs/>
          <w:color w:val="auto"/>
        </w:rPr>
        <w:t>Example 1.b</w:t>
      </w:r>
      <w:r w:rsidR="00763CC4">
        <w:rPr>
          <w:b/>
          <w:bCs/>
          <w:color w:val="auto"/>
        </w:rPr>
        <w:t xml:space="preserve"> (Aligned Project Measure)</w:t>
      </w:r>
    </w:p>
    <w:p w14:paraId="66C15568" w14:textId="0084BF1E" w:rsidR="00012532" w:rsidRDefault="002F5CF3" w:rsidP="002F5CF3">
      <w:pPr>
        <w:pStyle w:val="ListParagraph"/>
        <w:numPr>
          <w:ilvl w:val="0"/>
          <w:numId w:val="2"/>
        </w:numPr>
      </w:pPr>
      <w:r>
        <w:t xml:space="preserve">Performance Measure text (example of an aligned project measure): By the end of Year 1, </w:t>
      </w:r>
      <w:r w:rsidR="00B63F88" w:rsidRPr="00B63F88">
        <w:t xml:space="preserve">100%  of  core courses will be rated as scientifically or evidence-based practices aligned with OSEP evidence-based practice domains (assessment, behavior, inclusive practices, instructional strategies, literacy), using DEC Recommended Practices.    </w:t>
      </w:r>
    </w:p>
    <w:p w14:paraId="7B66A9FC" w14:textId="3ADDB6FA" w:rsidR="002F5CF3" w:rsidRDefault="002F5CF3" w:rsidP="002F5CF3">
      <w:pPr>
        <w:pStyle w:val="ListParagraph"/>
        <w:numPr>
          <w:ilvl w:val="0"/>
          <w:numId w:val="2"/>
        </w:numPr>
      </w:pPr>
      <w:r>
        <w:t>Measure Type: PROJ (Select “PROJ” for all Project measures)</w:t>
      </w:r>
    </w:p>
    <w:p w14:paraId="7BA6990E" w14:textId="61489F10" w:rsidR="002F5CF3" w:rsidRDefault="002F5CF3" w:rsidP="002F5CF3">
      <w:pPr>
        <w:pStyle w:val="ListParagraph"/>
        <w:numPr>
          <w:ilvl w:val="0"/>
          <w:numId w:val="2"/>
        </w:numPr>
      </w:pPr>
      <w:r>
        <w:t>Quantitative data: (enter the “Target” and “Actual” data in boxes for PROJ Measures. For PROJ Measures, enter a raw number or ratio and percentage.</w:t>
      </w:r>
      <w:r w:rsidR="00012532">
        <w:t>)</w:t>
      </w:r>
      <w:r w:rsidR="006A5392">
        <w:br/>
        <w:t>examples:</w:t>
      </w:r>
    </w:p>
    <w:p w14:paraId="4AE360F4" w14:textId="77777777" w:rsidR="00D64874" w:rsidRDefault="00D64874" w:rsidP="00012532">
      <w:pPr>
        <w:pStyle w:val="ListParagraph"/>
        <w:numPr>
          <w:ilvl w:val="1"/>
          <w:numId w:val="2"/>
        </w:numPr>
      </w:pPr>
      <w:r>
        <w:t>Target</w:t>
      </w:r>
    </w:p>
    <w:p w14:paraId="403DD892" w14:textId="4DF95FEE" w:rsidR="00012532" w:rsidRDefault="00012532" w:rsidP="00D64874">
      <w:pPr>
        <w:pStyle w:val="ListParagraph"/>
        <w:numPr>
          <w:ilvl w:val="2"/>
          <w:numId w:val="2"/>
        </w:numPr>
      </w:pPr>
      <w:r>
        <w:t>Raw Number:</w:t>
      </w:r>
      <w:r w:rsidR="00351567">
        <w:t xml:space="preserve"> (blank)</w:t>
      </w:r>
    </w:p>
    <w:p w14:paraId="0B54A9AA" w14:textId="7570A842" w:rsidR="00012532" w:rsidRDefault="00D64874" w:rsidP="00D64874">
      <w:pPr>
        <w:pStyle w:val="ListParagraph"/>
        <w:numPr>
          <w:ilvl w:val="2"/>
          <w:numId w:val="2"/>
        </w:numPr>
      </w:pPr>
      <w:r>
        <w:t>Radio: 15/15</w:t>
      </w:r>
    </w:p>
    <w:p w14:paraId="7DF3D65F" w14:textId="0F0957B8" w:rsidR="00D64874" w:rsidRDefault="00D64874" w:rsidP="00D64874">
      <w:pPr>
        <w:pStyle w:val="ListParagraph"/>
        <w:numPr>
          <w:ilvl w:val="2"/>
          <w:numId w:val="2"/>
        </w:numPr>
      </w:pPr>
      <w:r>
        <w:t>%: 100</w:t>
      </w:r>
    </w:p>
    <w:p w14:paraId="7E0C06AE" w14:textId="7081E58A" w:rsidR="00D64874" w:rsidRDefault="00D64874" w:rsidP="00D64874">
      <w:pPr>
        <w:pStyle w:val="ListParagraph"/>
        <w:numPr>
          <w:ilvl w:val="1"/>
          <w:numId w:val="2"/>
        </w:numPr>
      </w:pPr>
      <w:r>
        <w:t>Actual Performance Data</w:t>
      </w:r>
    </w:p>
    <w:p w14:paraId="424FE421" w14:textId="794AA84A" w:rsidR="00D64874" w:rsidRDefault="00D64874" w:rsidP="00D64874">
      <w:pPr>
        <w:pStyle w:val="ListParagraph"/>
        <w:numPr>
          <w:ilvl w:val="2"/>
          <w:numId w:val="2"/>
        </w:numPr>
      </w:pPr>
      <w:r>
        <w:t>Raw Number:</w:t>
      </w:r>
      <w:r w:rsidR="00351567">
        <w:t xml:space="preserve"> (blank)</w:t>
      </w:r>
    </w:p>
    <w:p w14:paraId="3961E03E" w14:textId="53C01370" w:rsidR="00D64874" w:rsidRDefault="00D64874" w:rsidP="00D64874">
      <w:pPr>
        <w:pStyle w:val="ListParagraph"/>
        <w:numPr>
          <w:ilvl w:val="2"/>
          <w:numId w:val="2"/>
        </w:numPr>
      </w:pPr>
      <w:r>
        <w:t>Ratio: 15/15</w:t>
      </w:r>
    </w:p>
    <w:p w14:paraId="0AB69119" w14:textId="1DB6F608" w:rsidR="00D64874" w:rsidRDefault="00D64874" w:rsidP="00D64874">
      <w:pPr>
        <w:pStyle w:val="ListParagraph"/>
        <w:numPr>
          <w:ilvl w:val="2"/>
          <w:numId w:val="2"/>
        </w:numPr>
      </w:pPr>
      <w:r>
        <w:t>%: 100</w:t>
      </w:r>
    </w:p>
    <w:p w14:paraId="490C75A0" w14:textId="1BA41628" w:rsidR="002F5CF3" w:rsidRPr="00584955" w:rsidRDefault="002F5CF3" w:rsidP="00584955">
      <w:pPr>
        <w:pStyle w:val="Heading3"/>
        <w:rPr>
          <w:b/>
          <w:bCs/>
          <w:color w:val="auto"/>
        </w:rPr>
      </w:pPr>
      <w:r w:rsidRPr="00584955">
        <w:rPr>
          <w:b/>
          <w:bCs/>
          <w:color w:val="auto"/>
        </w:rPr>
        <w:t>Example 1.c</w:t>
      </w:r>
      <w:r w:rsidR="00763CC4">
        <w:rPr>
          <w:b/>
          <w:bCs/>
          <w:color w:val="auto"/>
        </w:rPr>
        <w:t xml:space="preserve"> (Unique Project Measure)</w:t>
      </w:r>
    </w:p>
    <w:p w14:paraId="2042A385" w14:textId="77777777" w:rsidR="00AF1BF0" w:rsidRDefault="002F5CF3" w:rsidP="002F5CF3">
      <w:pPr>
        <w:pStyle w:val="ListParagraph"/>
        <w:numPr>
          <w:ilvl w:val="0"/>
          <w:numId w:val="2"/>
        </w:numPr>
      </w:pPr>
      <w:r>
        <w:t xml:space="preserve">Performance Measure text (example of a unique Project measure): </w:t>
      </w:r>
      <w:r w:rsidR="00AF1BF0" w:rsidRPr="00AF1BF0">
        <w:t>Annually, 100%  of scholars will  rate the</w:t>
      </w:r>
      <w:r>
        <w:t xml:space="preserve"> </w:t>
      </w:r>
      <w:r w:rsidR="00100103" w:rsidRPr="00100103">
        <w:t>Interdisciplinary Seminar course (e.g., content, organization, expectations) as “good” or better (i.e., 3 or better on a 4-point scale) on the course evaluation tool developed by the project.</w:t>
      </w:r>
    </w:p>
    <w:p w14:paraId="27BB9CFB" w14:textId="3118D225" w:rsidR="002F5CF3" w:rsidRDefault="002F5CF3" w:rsidP="002F5CF3">
      <w:pPr>
        <w:pStyle w:val="ListParagraph"/>
        <w:numPr>
          <w:ilvl w:val="0"/>
          <w:numId w:val="2"/>
        </w:numPr>
      </w:pPr>
      <w:r>
        <w:t>Measure tyle: PROJ</w:t>
      </w:r>
    </w:p>
    <w:p w14:paraId="73BDF993" w14:textId="02F904FE" w:rsidR="002F5CF3" w:rsidRDefault="002F5CF3" w:rsidP="002F5CF3">
      <w:pPr>
        <w:pStyle w:val="ListParagraph"/>
        <w:numPr>
          <w:ilvl w:val="0"/>
          <w:numId w:val="2"/>
        </w:numPr>
      </w:pPr>
      <w:r>
        <w:t xml:space="preserve">Quantitative data: </w:t>
      </w:r>
      <w:r w:rsidR="004F4C9B">
        <w:br/>
        <w:t>examples:</w:t>
      </w:r>
    </w:p>
    <w:p w14:paraId="10820E15" w14:textId="7D48324F" w:rsidR="002F5CF3" w:rsidRDefault="002F5CF3" w:rsidP="002F5CF3">
      <w:pPr>
        <w:pStyle w:val="ListParagraph"/>
        <w:numPr>
          <w:ilvl w:val="1"/>
          <w:numId w:val="2"/>
        </w:numPr>
      </w:pPr>
      <w:r>
        <w:lastRenderedPageBreak/>
        <w:t>Target:</w:t>
      </w:r>
    </w:p>
    <w:p w14:paraId="55BEF450" w14:textId="6A7A1F26" w:rsidR="002F5CF3" w:rsidRDefault="002F5CF3" w:rsidP="002F5CF3">
      <w:pPr>
        <w:pStyle w:val="ListParagraph"/>
        <w:numPr>
          <w:ilvl w:val="2"/>
          <w:numId w:val="2"/>
        </w:numPr>
      </w:pPr>
      <w:r>
        <w:t>Raw Number: (blank)</w:t>
      </w:r>
    </w:p>
    <w:p w14:paraId="6A09EF63" w14:textId="63B537EA" w:rsidR="002F5CF3" w:rsidRDefault="002F5CF3" w:rsidP="002F5CF3">
      <w:pPr>
        <w:pStyle w:val="ListParagraph"/>
        <w:numPr>
          <w:ilvl w:val="2"/>
          <w:numId w:val="2"/>
        </w:numPr>
      </w:pPr>
      <w:r>
        <w:t xml:space="preserve">Ratio: </w:t>
      </w:r>
      <w:r w:rsidR="00AF1BF0">
        <w:t>36/36</w:t>
      </w:r>
    </w:p>
    <w:p w14:paraId="46290479" w14:textId="3CA46CF8" w:rsidR="002F5CF3" w:rsidRDefault="002F5CF3" w:rsidP="002F5CF3">
      <w:pPr>
        <w:pStyle w:val="ListParagraph"/>
        <w:numPr>
          <w:ilvl w:val="2"/>
          <w:numId w:val="2"/>
        </w:numPr>
      </w:pPr>
      <w:r>
        <w:t>%: 100</w:t>
      </w:r>
    </w:p>
    <w:p w14:paraId="0AF5306D" w14:textId="24186272" w:rsidR="002F5CF3" w:rsidRDefault="002F5CF3" w:rsidP="002F5CF3">
      <w:pPr>
        <w:pStyle w:val="ListParagraph"/>
        <w:numPr>
          <w:ilvl w:val="1"/>
          <w:numId w:val="2"/>
        </w:numPr>
      </w:pPr>
      <w:r>
        <w:t>Actual Performance Data</w:t>
      </w:r>
    </w:p>
    <w:p w14:paraId="56858774" w14:textId="7CA4F46B" w:rsidR="002F5CF3" w:rsidRDefault="002F5CF3" w:rsidP="002F5CF3">
      <w:pPr>
        <w:pStyle w:val="ListParagraph"/>
        <w:numPr>
          <w:ilvl w:val="2"/>
          <w:numId w:val="2"/>
        </w:numPr>
      </w:pPr>
      <w:r>
        <w:t>Raw Number: (blank)</w:t>
      </w:r>
    </w:p>
    <w:p w14:paraId="5F41B431" w14:textId="226C3387" w:rsidR="002F5CF3" w:rsidRDefault="002F5CF3" w:rsidP="002F5CF3">
      <w:pPr>
        <w:pStyle w:val="ListParagraph"/>
        <w:numPr>
          <w:ilvl w:val="2"/>
          <w:numId w:val="2"/>
        </w:numPr>
      </w:pPr>
      <w:r>
        <w:t>Ratio</w:t>
      </w:r>
      <w:r w:rsidR="00AF1BF0">
        <w:t>: 31/36</w:t>
      </w:r>
    </w:p>
    <w:p w14:paraId="5FEF1776" w14:textId="7D449833" w:rsidR="002F5CF3" w:rsidRDefault="002F5CF3" w:rsidP="002F5CF3">
      <w:pPr>
        <w:pStyle w:val="ListParagraph"/>
        <w:numPr>
          <w:ilvl w:val="2"/>
          <w:numId w:val="2"/>
        </w:numPr>
      </w:pPr>
      <w:r>
        <w:t xml:space="preserve">%: </w:t>
      </w:r>
      <w:r w:rsidR="009044AC">
        <w:t>86</w:t>
      </w:r>
    </w:p>
    <w:p w14:paraId="2DD34E8F" w14:textId="2B563A6A" w:rsidR="002F5CF3" w:rsidRDefault="002F5CF3" w:rsidP="002E0A1C">
      <w:pPr>
        <w:pStyle w:val="Heading3"/>
      </w:pPr>
      <w:r w:rsidRPr="006B0B2B">
        <w:rPr>
          <w:rStyle w:val="Heading3Char"/>
          <w:b/>
          <w:bCs/>
          <w:color w:val="auto"/>
        </w:rPr>
        <w:t>Note:</w:t>
      </w:r>
      <w:r w:rsidR="0014596B" w:rsidRPr="006B0B2B">
        <w:rPr>
          <w:rStyle w:val="Heading3Char"/>
          <w:b/>
          <w:bCs/>
          <w:color w:val="auto"/>
        </w:rPr>
        <w:t xml:space="preserve"> </w:t>
      </w:r>
      <w:r w:rsidR="0014596B" w:rsidRPr="002E0A1C">
        <w:rPr>
          <w:rFonts w:asciiTheme="minorHAnsi" w:eastAsiaTheme="minorHAnsi" w:hAnsiTheme="minorHAnsi" w:cstheme="minorBidi"/>
          <w:color w:val="auto"/>
          <w:sz w:val="22"/>
          <w:szCs w:val="22"/>
        </w:rPr>
        <w:t>A</w:t>
      </w:r>
      <w:r w:rsidRPr="002E0A1C">
        <w:rPr>
          <w:rFonts w:asciiTheme="minorHAnsi" w:eastAsiaTheme="minorHAnsi" w:hAnsiTheme="minorHAnsi" w:cstheme="minorBidi"/>
          <w:color w:val="auto"/>
          <w:sz w:val="22"/>
          <w:szCs w:val="22"/>
        </w:rPr>
        <w:t xml:space="preserve">dd </w:t>
      </w:r>
      <w:r w:rsidR="009044AC" w:rsidRPr="002E0A1C">
        <w:rPr>
          <w:rFonts w:asciiTheme="minorHAnsi" w:eastAsiaTheme="minorHAnsi" w:hAnsiTheme="minorHAnsi" w:cstheme="minorBidi"/>
          <w:color w:val="auto"/>
          <w:sz w:val="22"/>
          <w:szCs w:val="22"/>
        </w:rPr>
        <w:t>rows to</w:t>
      </w:r>
      <w:r w:rsidRPr="002E0A1C">
        <w:rPr>
          <w:rFonts w:asciiTheme="minorHAnsi" w:eastAsiaTheme="minorHAnsi" w:hAnsiTheme="minorHAnsi" w:cstheme="minorBidi"/>
          <w:color w:val="auto"/>
          <w:sz w:val="22"/>
          <w:szCs w:val="22"/>
        </w:rPr>
        <w:t xml:space="preserve"> include additional PROJECT Performance Measures for Objective 1, as needed; Measures unique to your grant.</w:t>
      </w:r>
    </w:p>
    <w:p w14:paraId="60865307" w14:textId="322A4783" w:rsidR="00584955" w:rsidRPr="00584955" w:rsidRDefault="00584955" w:rsidP="00BD40DC">
      <w:pPr>
        <w:pStyle w:val="Heading3"/>
        <w:rPr>
          <w:b/>
          <w:bCs/>
          <w:color w:val="auto"/>
        </w:rPr>
      </w:pPr>
      <w:r w:rsidRPr="00584955">
        <w:rPr>
          <w:b/>
          <w:bCs/>
          <w:color w:val="auto"/>
        </w:rPr>
        <w:t>Explanation of Progress (Include Qualitative Data and Data Collection Information):</w:t>
      </w:r>
    </w:p>
    <w:p w14:paraId="1B063F93" w14:textId="478E6191" w:rsidR="00584955" w:rsidRDefault="00584955" w:rsidP="00584955">
      <w:r>
        <w:t>(Use the “Explanation of Progress” space to add a brief description of data collection measures, participants, sample size limitations, and other information needed to understand the data reported.)</w:t>
      </w:r>
    </w:p>
    <w:p w14:paraId="3C41E166" w14:textId="0B9F2D4D" w:rsidR="00584955" w:rsidRPr="00577C8C" w:rsidRDefault="00584955" w:rsidP="00577C8C">
      <w:pPr>
        <w:pStyle w:val="Heading4"/>
        <w:rPr>
          <w:b/>
          <w:bCs/>
          <w:i w:val="0"/>
          <w:iCs w:val="0"/>
          <w:color w:val="auto"/>
        </w:rPr>
      </w:pPr>
      <w:r w:rsidRPr="00577C8C">
        <w:rPr>
          <w:b/>
          <w:bCs/>
          <w:i w:val="0"/>
          <w:iCs w:val="0"/>
          <w:color w:val="auto"/>
        </w:rPr>
        <w:t>Example:</w:t>
      </w:r>
    </w:p>
    <w:p w14:paraId="45AB1AE7" w14:textId="77777777" w:rsidR="00F52EBF" w:rsidRDefault="00F52EBF" w:rsidP="002F7A37">
      <w:pPr>
        <w:pStyle w:val="ListParagraph"/>
        <w:numPr>
          <w:ilvl w:val="0"/>
          <w:numId w:val="2"/>
        </w:numPr>
      </w:pPr>
      <w:r w:rsidRPr="00F52EBF">
        <w:t xml:space="preserve">1.a.  OSEP collects and reports actual data for all 325K Program Performance Measures. As this is an OSEP Program Performance measure, data are not reported. See 1.b. for the aligned Project Measure.  </w:t>
      </w:r>
    </w:p>
    <w:p w14:paraId="63852051" w14:textId="7C2D2BAB" w:rsidR="00F52EBF" w:rsidRPr="002F7A37" w:rsidRDefault="00F52EBF" w:rsidP="002F7A37">
      <w:pPr>
        <w:pStyle w:val="ListParagraph"/>
        <w:numPr>
          <w:ilvl w:val="0"/>
          <w:numId w:val="2"/>
        </w:numPr>
      </w:pPr>
      <w:r w:rsidRPr="00F52EBF">
        <w:t xml:space="preserve">1.b. The course syllabus for 15 courses were independently reviewed by two program faculty to rate how evidence-based practice domains </w:t>
      </w:r>
      <w:r w:rsidR="002F7A37" w:rsidRPr="00F52EBF">
        <w:t>identified</w:t>
      </w:r>
      <w:r w:rsidRPr="00F52EBF">
        <w:t xml:space="preserve"> by OSEP, including assessment, behavior, inclusive practices, instructional strategies, and literacy (see attached) were included in the courses. Inter-rater reliability exceeded 95% on the independent ratings of core courses.</w:t>
      </w:r>
    </w:p>
    <w:p w14:paraId="33A1C968" w14:textId="283DD9C5" w:rsidR="002F7A37" w:rsidRPr="002F7A37" w:rsidRDefault="00F52EBF" w:rsidP="002F7A37">
      <w:pPr>
        <w:pStyle w:val="ListParagraph"/>
        <w:numPr>
          <w:ilvl w:val="0"/>
          <w:numId w:val="2"/>
        </w:numPr>
      </w:pPr>
      <w:r w:rsidRPr="00F52EBF">
        <w:t xml:space="preserve">1.c.  At the end of each academic year, scholars rate courses on six quality indicators using a 4-point Likert type scale. Project faculty met and re-viewed the course evaluations and responses to open-ended questions to identify areas where courses could be improved. Two areas of improvement were noted. These included bringing in more perspectives and expertise from families and including more content on supporting </w:t>
      </w:r>
      <w:r w:rsidR="002F7A37" w:rsidRPr="00F52EBF">
        <w:t>equitable</w:t>
      </w:r>
      <w:r w:rsidRPr="00F52EBF">
        <w:t xml:space="preserve"> intervention practices. Revisions are currently underway to address these. Performance will be assessed after each semester and reported annually.  </w:t>
      </w:r>
    </w:p>
    <w:p w14:paraId="33C597D6" w14:textId="710EA7F7" w:rsidR="00584955" w:rsidRDefault="004C0403" w:rsidP="002F7A37">
      <w:pPr>
        <w:pStyle w:val="Heading2"/>
        <w:rPr>
          <w:b/>
          <w:bCs/>
          <w:color w:val="auto"/>
        </w:rPr>
      </w:pPr>
      <w:r w:rsidRPr="00F52EBF">
        <w:rPr>
          <w:b/>
          <w:bCs/>
          <w:color w:val="auto"/>
        </w:rPr>
        <w:t>2. Project Objective</w:t>
      </w:r>
    </w:p>
    <w:p w14:paraId="5A4EAA96" w14:textId="108884E4" w:rsidR="00DC7AB5" w:rsidRPr="00DC7AB5" w:rsidRDefault="00DC7AB5" w:rsidP="00DC7AB5">
      <w:r>
        <w:t xml:space="preserve">Example: </w:t>
      </w:r>
      <w:r w:rsidR="007D71CE" w:rsidRPr="007D71CE">
        <w:t>Prepare high quality personnel with the knowledge and skills to use evidence-based instruction and intervention practices to improve the outcomes of infants, toddlers, and preschoolers with ASD.</w:t>
      </w:r>
    </w:p>
    <w:p w14:paraId="687952EE" w14:textId="4035884A" w:rsidR="00F3532B" w:rsidRPr="00A74CD2" w:rsidRDefault="00A74CD2" w:rsidP="00A74CD2">
      <w:pPr>
        <w:pStyle w:val="Heading3"/>
        <w:rPr>
          <w:b/>
          <w:bCs/>
          <w:color w:val="auto"/>
        </w:rPr>
      </w:pPr>
      <w:r w:rsidRPr="00A74CD2">
        <w:rPr>
          <w:b/>
          <w:bCs/>
          <w:color w:val="auto"/>
        </w:rPr>
        <w:t>Example 2.a</w:t>
      </w:r>
    </w:p>
    <w:p w14:paraId="60BA5679" w14:textId="5EAB7EB7" w:rsidR="00A74CD2" w:rsidRDefault="00A74CD2" w:rsidP="00A74CD2">
      <w:pPr>
        <w:pStyle w:val="ListParagraph"/>
        <w:numPr>
          <w:ilvl w:val="0"/>
          <w:numId w:val="4"/>
        </w:numPr>
      </w:pPr>
      <w:r>
        <w:t>Performance measure text: (example) The percentage of scholars completing preparation programs who are working in the area(s</w:t>
      </w:r>
      <w:r w:rsidR="007D71CE">
        <w:t>)</w:t>
      </w:r>
      <w:r>
        <w:t xml:space="preserve"> in which they were prepared upon program completion (OSEP PDP Measur</w:t>
      </w:r>
      <w:r w:rsidR="005A783D">
        <w:t>e</w:t>
      </w:r>
      <w:r>
        <w:t>)</w:t>
      </w:r>
    </w:p>
    <w:p w14:paraId="19AB14CE" w14:textId="66000AD5" w:rsidR="00A74CD2" w:rsidRDefault="00A74CD2" w:rsidP="00A74CD2">
      <w:pPr>
        <w:pStyle w:val="ListParagraph"/>
        <w:numPr>
          <w:ilvl w:val="0"/>
          <w:numId w:val="4"/>
        </w:numPr>
      </w:pPr>
      <w:r>
        <w:t>Measure Type: PROG</w:t>
      </w:r>
    </w:p>
    <w:p w14:paraId="2AAC6E1D" w14:textId="3C06F754" w:rsidR="00A74CD2" w:rsidRDefault="00A74CD2" w:rsidP="00A74CD2">
      <w:pPr>
        <w:pStyle w:val="ListParagraph"/>
        <w:numPr>
          <w:ilvl w:val="0"/>
          <w:numId w:val="4"/>
        </w:numPr>
      </w:pPr>
      <w:r>
        <w:t>Quantitative Data: (Enter 999 in boxes for PROG measures)</w:t>
      </w:r>
    </w:p>
    <w:p w14:paraId="724B38D7" w14:textId="0F24DAA5" w:rsidR="00A74CD2" w:rsidRPr="004570F3" w:rsidRDefault="00A74CD2" w:rsidP="004570F3">
      <w:pPr>
        <w:pStyle w:val="Heading3"/>
        <w:rPr>
          <w:b/>
          <w:bCs/>
          <w:color w:val="auto"/>
        </w:rPr>
      </w:pPr>
      <w:r w:rsidRPr="004570F3">
        <w:rPr>
          <w:b/>
          <w:bCs/>
          <w:color w:val="auto"/>
        </w:rPr>
        <w:t>Example 2.b</w:t>
      </w:r>
      <w:r w:rsidR="005A783D">
        <w:rPr>
          <w:b/>
          <w:bCs/>
          <w:color w:val="auto"/>
        </w:rPr>
        <w:t xml:space="preserve"> (Aligned Project Measure)</w:t>
      </w:r>
    </w:p>
    <w:p w14:paraId="6472DB97" w14:textId="7552A336" w:rsidR="0099474C" w:rsidRDefault="0099474C" w:rsidP="0099474C">
      <w:pPr>
        <w:pStyle w:val="ListParagraph"/>
        <w:numPr>
          <w:ilvl w:val="0"/>
          <w:numId w:val="4"/>
        </w:numPr>
      </w:pPr>
      <w:r>
        <w:t>Performance measure text: (Add Project measure(s) that align with the Program measure above)</w:t>
      </w:r>
      <w:r>
        <w:br/>
      </w:r>
      <w:r w:rsidR="00EC32C6">
        <w:lastRenderedPageBreak/>
        <w:t xml:space="preserve">(example of an aligned project measure) </w:t>
      </w:r>
      <w:r w:rsidR="007E4281" w:rsidRPr="007E4281">
        <w:t xml:space="preserve">One year after graduation, 96% of scholars who                 completed the program are employed to serve young children with ASD as reported on the </w:t>
      </w:r>
      <w:r w:rsidR="007E4281" w:rsidRPr="0047708B">
        <w:rPr>
          <w:i/>
          <w:iCs/>
        </w:rPr>
        <w:t>Employer Survey</w:t>
      </w:r>
      <w:r w:rsidR="007E4281" w:rsidRPr="007E4281">
        <w:t xml:space="preserve">.   </w:t>
      </w:r>
    </w:p>
    <w:p w14:paraId="08B7E83D" w14:textId="711C0A9C" w:rsidR="00EC32C6" w:rsidRDefault="004570F3" w:rsidP="0099474C">
      <w:pPr>
        <w:pStyle w:val="ListParagraph"/>
        <w:numPr>
          <w:ilvl w:val="0"/>
          <w:numId w:val="4"/>
        </w:numPr>
      </w:pPr>
      <w:r>
        <w:t>Measure type: PROJ</w:t>
      </w:r>
    </w:p>
    <w:p w14:paraId="5BD00472" w14:textId="1D238209" w:rsidR="004570F3" w:rsidRDefault="004570F3" w:rsidP="0099474C">
      <w:pPr>
        <w:pStyle w:val="ListParagraph"/>
        <w:numPr>
          <w:ilvl w:val="0"/>
          <w:numId w:val="4"/>
        </w:numPr>
      </w:pPr>
      <w:r>
        <w:t xml:space="preserve">Quantitative Data: (enter in “Target” and “Actual” data in </w:t>
      </w:r>
      <w:r w:rsidR="00A162A4">
        <w:t>boxes for PROJ Measures)</w:t>
      </w:r>
      <w:r w:rsidR="00F252C2">
        <w:br/>
        <w:t>examples:</w:t>
      </w:r>
    </w:p>
    <w:p w14:paraId="60981C13" w14:textId="52CF20FF" w:rsidR="00A162A4" w:rsidRDefault="00A162A4" w:rsidP="00A162A4">
      <w:pPr>
        <w:pStyle w:val="ListParagraph"/>
        <w:numPr>
          <w:ilvl w:val="1"/>
          <w:numId w:val="4"/>
        </w:numPr>
      </w:pPr>
      <w:r>
        <w:t>Target</w:t>
      </w:r>
    </w:p>
    <w:p w14:paraId="0BEE3D09" w14:textId="43E5C3DF" w:rsidR="00A162A4" w:rsidRDefault="00A162A4" w:rsidP="00A162A4">
      <w:pPr>
        <w:pStyle w:val="ListParagraph"/>
        <w:numPr>
          <w:ilvl w:val="2"/>
          <w:numId w:val="4"/>
        </w:numPr>
      </w:pPr>
      <w:r>
        <w:t>Raw number (blank)</w:t>
      </w:r>
    </w:p>
    <w:p w14:paraId="4CB56F1A" w14:textId="1FEE3DDE" w:rsidR="00A162A4" w:rsidRDefault="00A162A4" w:rsidP="00A162A4">
      <w:pPr>
        <w:pStyle w:val="ListParagraph"/>
        <w:numPr>
          <w:ilvl w:val="2"/>
          <w:numId w:val="4"/>
        </w:numPr>
      </w:pPr>
      <w:r>
        <w:t>Ratio</w:t>
      </w:r>
      <w:r w:rsidR="007E4281">
        <w:t>: 23/24</w:t>
      </w:r>
    </w:p>
    <w:p w14:paraId="345EC3B3" w14:textId="5ED0E830" w:rsidR="00A162A4" w:rsidRDefault="00A162A4" w:rsidP="00A162A4">
      <w:pPr>
        <w:pStyle w:val="ListParagraph"/>
        <w:numPr>
          <w:ilvl w:val="2"/>
          <w:numId w:val="4"/>
        </w:numPr>
      </w:pPr>
      <w:r>
        <w:t xml:space="preserve">%: </w:t>
      </w:r>
      <w:r w:rsidR="00F252C2">
        <w:t>96</w:t>
      </w:r>
    </w:p>
    <w:p w14:paraId="4596DA6B" w14:textId="3EF70295" w:rsidR="00F252C2" w:rsidRDefault="00F252C2" w:rsidP="00F252C2">
      <w:pPr>
        <w:pStyle w:val="ListParagraph"/>
        <w:numPr>
          <w:ilvl w:val="1"/>
          <w:numId w:val="4"/>
        </w:numPr>
      </w:pPr>
      <w:r>
        <w:t>Actual Performance Data</w:t>
      </w:r>
    </w:p>
    <w:p w14:paraId="252ADF81" w14:textId="56381457" w:rsidR="00F252C2" w:rsidRDefault="00F252C2" w:rsidP="00F252C2">
      <w:pPr>
        <w:pStyle w:val="ListParagraph"/>
        <w:numPr>
          <w:ilvl w:val="2"/>
          <w:numId w:val="4"/>
        </w:numPr>
      </w:pPr>
      <w:r>
        <w:t>Raw number (blank)</w:t>
      </w:r>
    </w:p>
    <w:p w14:paraId="407140B2" w14:textId="00F438E2" w:rsidR="00F252C2" w:rsidRDefault="00F252C2" w:rsidP="00F252C2">
      <w:pPr>
        <w:pStyle w:val="ListParagraph"/>
        <w:numPr>
          <w:ilvl w:val="2"/>
          <w:numId w:val="4"/>
        </w:numPr>
      </w:pPr>
      <w:r>
        <w:t>Ratio</w:t>
      </w:r>
      <w:r w:rsidR="007E4281">
        <w:t>: 21/24</w:t>
      </w:r>
    </w:p>
    <w:p w14:paraId="60980C2B" w14:textId="37C8BA2B" w:rsidR="00F252C2" w:rsidRDefault="00F252C2" w:rsidP="0099613E">
      <w:pPr>
        <w:pStyle w:val="ListParagraph"/>
        <w:numPr>
          <w:ilvl w:val="2"/>
          <w:numId w:val="4"/>
        </w:numPr>
      </w:pPr>
      <w:r>
        <w:t xml:space="preserve">%: </w:t>
      </w:r>
      <w:r w:rsidR="007E4281">
        <w:t>9</w:t>
      </w:r>
      <w:r>
        <w:t>2</w:t>
      </w:r>
    </w:p>
    <w:p w14:paraId="7B84FA43" w14:textId="3C945821" w:rsidR="0099613E" w:rsidRDefault="0099613E" w:rsidP="00BD40DC">
      <w:pPr>
        <w:pStyle w:val="Heading3"/>
        <w:rPr>
          <w:b/>
          <w:bCs/>
          <w:color w:val="auto"/>
        </w:rPr>
      </w:pPr>
      <w:r w:rsidRPr="00584955">
        <w:rPr>
          <w:b/>
          <w:bCs/>
          <w:color w:val="auto"/>
        </w:rPr>
        <w:t>Explanation of Progress (Include Qualitative Data and Data Collection Information):</w:t>
      </w:r>
    </w:p>
    <w:p w14:paraId="2205BBBD" w14:textId="7B2D0DE5" w:rsidR="001A05E7" w:rsidRPr="001A05E7" w:rsidRDefault="001A05E7" w:rsidP="001A05E7">
      <w:r>
        <w:t>(</w:t>
      </w:r>
      <w:r w:rsidRPr="001A05E7">
        <w:t>Add a brief description of data collection measures, participants, sample size, limitations, and other information needed to understand the data reported.</w:t>
      </w:r>
      <w:r>
        <w:t>)</w:t>
      </w:r>
    </w:p>
    <w:p w14:paraId="0496CF92" w14:textId="7FE4F152" w:rsidR="0099613E" w:rsidRPr="00577C8C" w:rsidRDefault="00577C8C" w:rsidP="00577C8C">
      <w:pPr>
        <w:pStyle w:val="Heading4"/>
        <w:rPr>
          <w:b/>
          <w:bCs/>
          <w:i w:val="0"/>
          <w:iCs w:val="0"/>
          <w:color w:val="auto"/>
        </w:rPr>
      </w:pPr>
      <w:r>
        <w:rPr>
          <w:b/>
          <w:bCs/>
          <w:i w:val="0"/>
          <w:iCs w:val="0"/>
          <w:color w:val="auto"/>
        </w:rPr>
        <w:t>E</w:t>
      </w:r>
      <w:r w:rsidR="0099613E" w:rsidRPr="00577C8C">
        <w:rPr>
          <w:b/>
          <w:bCs/>
          <w:i w:val="0"/>
          <w:iCs w:val="0"/>
          <w:color w:val="auto"/>
        </w:rPr>
        <w:t>xample</w:t>
      </w:r>
      <w:r>
        <w:rPr>
          <w:b/>
          <w:bCs/>
          <w:i w:val="0"/>
          <w:iCs w:val="0"/>
          <w:color w:val="auto"/>
        </w:rPr>
        <w:t>:</w:t>
      </w:r>
    </w:p>
    <w:p w14:paraId="5E0487C6" w14:textId="77777777" w:rsidR="00C31CE3" w:rsidRPr="00C31CE3" w:rsidRDefault="00C31CE3" w:rsidP="00C31CE3">
      <w:pPr>
        <w:pStyle w:val="ListParagraph"/>
        <w:numPr>
          <w:ilvl w:val="0"/>
          <w:numId w:val="4"/>
        </w:numPr>
      </w:pPr>
      <w:r w:rsidRPr="00C31CE3">
        <w:t>2.a.This is an OSEP Program Measure so actual data are not reported. See 2.b. for the aligned Project Measure</w:t>
      </w:r>
    </w:p>
    <w:p w14:paraId="01F91CD7" w14:textId="77777777" w:rsidR="00C31CE3" w:rsidRPr="00C31CE3" w:rsidRDefault="00C31CE3" w:rsidP="00C31CE3">
      <w:pPr>
        <w:pStyle w:val="ListParagraph"/>
        <w:numPr>
          <w:ilvl w:val="0"/>
          <w:numId w:val="4"/>
        </w:numPr>
        <w:rPr>
          <w:b/>
          <w:bCs/>
        </w:rPr>
      </w:pPr>
      <w:r w:rsidRPr="00C31CE3">
        <w:t xml:space="preserve">2.b. Response rate the Employer Survey administered one-year post-graduation was 92% for this reporting period; n=24. </w:t>
      </w:r>
    </w:p>
    <w:p w14:paraId="12522927" w14:textId="12F56172" w:rsidR="00916B04" w:rsidRDefault="00916B04" w:rsidP="007F44C3">
      <w:pPr>
        <w:pStyle w:val="Heading1"/>
      </w:pPr>
      <w:r w:rsidRPr="00916B04">
        <w:t>Section B</w:t>
      </w:r>
      <w:r>
        <w:t xml:space="preserve"> – Budget Information</w:t>
      </w:r>
    </w:p>
    <w:p w14:paraId="45F4FCFC" w14:textId="65FEBF7F" w:rsidR="00466B14" w:rsidRDefault="00466B14" w:rsidP="00866F82">
      <w:r w:rsidRPr="00466B14">
        <w:t>Please see the Instructions for Section B for the information that must be reported in this section.</w:t>
      </w:r>
    </w:p>
    <w:p w14:paraId="2A00CB3E" w14:textId="59A0546A" w:rsidR="006C76DC" w:rsidRPr="006C76DC" w:rsidRDefault="006C76DC" w:rsidP="006C76DC">
      <w:pPr>
        <w:rPr>
          <w:bCs/>
        </w:rPr>
      </w:pPr>
      <w:r w:rsidRPr="006C76DC">
        <w:rPr>
          <w:bCs/>
        </w:rPr>
        <w:t xml:space="preserve">For budget expenditure data reported in items 8a. – 8c. of the ED 524B Cover Sheet, please provide a breakdown of the federal grant and non-federal grant cost-match expenditures in each category for the reporting period as appropriate. If your grant will have any unexpended funds, including federal grant funds and non-federal cost-match funds, at the time of submission of this report, please provide: </w:t>
      </w:r>
    </w:p>
    <w:p w14:paraId="3BE6130B" w14:textId="0835AC90" w:rsidR="006C76DC" w:rsidRPr="006C76DC" w:rsidRDefault="006C76DC" w:rsidP="006C76DC">
      <w:pPr>
        <w:pStyle w:val="ListParagraph"/>
        <w:numPr>
          <w:ilvl w:val="0"/>
          <w:numId w:val="12"/>
        </w:numPr>
        <w:rPr>
          <w:bCs/>
        </w:rPr>
      </w:pPr>
      <w:r w:rsidRPr="006C76DC">
        <w:rPr>
          <w:bCs/>
        </w:rPr>
        <w:t xml:space="preserve">an estimate of the amount of remaining funds, </w:t>
      </w:r>
    </w:p>
    <w:p w14:paraId="04755980" w14:textId="00E3B503" w:rsidR="006C76DC" w:rsidRPr="006C76DC" w:rsidRDefault="006C76DC" w:rsidP="006C76DC">
      <w:pPr>
        <w:pStyle w:val="ListParagraph"/>
        <w:numPr>
          <w:ilvl w:val="0"/>
          <w:numId w:val="12"/>
        </w:numPr>
        <w:rPr>
          <w:bCs/>
        </w:rPr>
      </w:pPr>
      <w:r w:rsidRPr="006C76DC">
        <w:rPr>
          <w:bCs/>
        </w:rPr>
        <w:t xml:space="preserve">a brief explanation of why this amount remains, and </w:t>
      </w:r>
    </w:p>
    <w:p w14:paraId="24F74870" w14:textId="3309FEF2" w:rsidR="006C76DC" w:rsidRPr="006C76DC" w:rsidRDefault="006C76DC" w:rsidP="006C76DC">
      <w:pPr>
        <w:pStyle w:val="ListParagraph"/>
        <w:numPr>
          <w:ilvl w:val="0"/>
          <w:numId w:val="12"/>
        </w:numPr>
        <w:rPr>
          <w:bCs/>
        </w:rPr>
      </w:pPr>
      <w:r w:rsidRPr="006C76DC">
        <w:rPr>
          <w:bCs/>
        </w:rPr>
        <w:t xml:space="preserve">a description of how your program plans to ensure that those funds are expended by the end of the current grant year. </w:t>
      </w:r>
    </w:p>
    <w:p w14:paraId="3DA2A85C" w14:textId="77777777" w:rsidR="006C76DC" w:rsidRPr="006C76DC" w:rsidRDefault="006C76DC" w:rsidP="006C76DC">
      <w:pPr>
        <w:rPr>
          <w:bCs/>
        </w:rPr>
      </w:pPr>
      <w:r w:rsidRPr="006C76DC">
        <w:rPr>
          <w:bCs/>
        </w:rPr>
        <w:t>If needed, also describe how your project plans to use any unexpended funds at the end of this grant year (carryover) in the next grant year.</w:t>
      </w:r>
    </w:p>
    <w:p w14:paraId="3A779DBA" w14:textId="16F48980" w:rsidR="006C76DC" w:rsidRPr="006C76DC" w:rsidRDefault="006C76DC" w:rsidP="006C76DC">
      <w:pPr>
        <w:rPr>
          <w:bCs/>
        </w:rPr>
      </w:pPr>
      <w:r w:rsidRPr="006C76DC">
        <w:rPr>
          <w:bCs/>
        </w:rPr>
        <w:t xml:space="preserve">The Department is asking for justification of need for continuation funding on grants with a large available balance (LAB) i.e., amounts &gt;70 percent of an annual award. If your project has a LAB at the end of the reporting period, you may be required to make budget adjustments, as approved by the project officer. </w:t>
      </w:r>
    </w:p>
    <w:p w14:paraId="5F9857A6" w14:textId="77777777" w:rsidR="006C76DC" w:rsidRPr="006C76DC" w:rsidRDefault="006C76DC" w:rsidP="006C76DC">
      <w:pPr>
        <w:rPr>
          <w:bCs/>
        </w:rPr>
      </w:pPr>
      <w:r w:rsidRPr="006C76DC">
        <w:rPr>
          <w:bCs/>
        </w:rPr>
        <w:t xml:space="preserve">If you have additional questions or concerns, please contact your Project Officer for more information  </w:t>
      </w:r>
    </w:p>
    <w:p w14:paraId="162CE2E4" w14:textId="7ABAE1CC" w:rsidR="002336E2" w:rsidRPr="006C76DC" w:rsidRDefault="006C76DC" w:rsidP="006C76DC">
      <w:pPr>
        <w:pStyle w:val="ListParagraph"/>
        <w:numPr>
          <w:ilvl w:val="0"/>
          <w:numId w:val="14"/>
        </w:numPr>
        <w:rPr>
          <w:rFonts w:asciiTheme="majorHAnsi" w:eastAsiaTheme="majorEastAsia" w:hAnsiTheme="majorHAnsi" w:cstheme="majorBidi"/>
          <w:bCs/>
          <w:sz w:val="26"/>
          <w:szCs w:val="26"/>
        </w:rPr>
      </w:pPr>
      <w:r w:rsidRPr="006C76DC">
        <w:rPr>
          <w:bCs/>
        </w:rPr>
        <w:lastRenderedPageBreak/>
        <w:t>Describe any anticipated changes in your budget for the next budget period. These changes may require prior approval from the Department (see EDGAR, 34 CFR 74.25 and 80.30, as applicable).</w:t>
      </w:r>
    </w:p>
    <w:p w14:paraId="364CD834" w14:textId="548A5309" w:rsidR="00BF59A7" w:rsidRPr="00BF59A7" w:rsidRDefault="00577C8C" w:rsidP="00357582">
      <w:pPr>
        <w:pStyle w:val="Heading2"/>
        <w:spacing w:after="240"/>
        <w:rPr>
          <w:b/>
          <w:color w:val="auto"/>
        </w:rPr>
      </w:pPr>
      <w:r w:rsidRPr="00577C8C">
        <w:rPr>
          <w:b/>
          <w:color w:val="auto"/>
        </w:rPr>
        <w:t>Example</w:t>
      </w:r>
      <w:r w:rsidR="00BF59A7" w:rsidRPr="00BF59A7">
        <w:rPr>
          <w:b/>
          <w:color w:val="auto"/>
        </w:rPr>
        <w:t>: Table</w:t>
      </w:r>
      <w:r w:rsidR="00EB6416">
        <w:rPr>
          <w:b/>
          <w:color w:val="auto"/>
        </w:rPr>
        <w:t>*</w:t>
      </w:r>
      <w:r w:rsidR="00BF59A7" w:rsidRPr="00BF59A7">
        <w:rPr>
          <w:b/>
          <w:color w:val="auto"/>
        </w:rPr>
        <w:t xml:space="preserve"> of Expenditures </w:t>
      </w:r>
    </w:p>
    <w:tbl>
      <w:tblPr>
        <w:tblStyle w:val="GridTable1Light-Accent3"/>
        <w:tblW w:w="9445" w:type="dxa"/>
        <w:tblLook w:val="04A0" w:firstRow="1" w:lastRow="0" w:firstColumn="1" w:lastColumn="0" w:noHBand="0" w:noVBand="1"/>
      </w:tblPr>
      <w:tblGrid>
        <w:gridCol w:w="1415"/>
        <w:gridCol w:w="1030"/>
        <w:gridCol w:w="1234"/>
        <w:gridCol w:w="1351"/>
        <w:gridCol w:w="1359"/>
        <w:gridCol w:w="3056"/>
      </w:tblGrid>
      <w:tr w:rsidR="00BF59A7" w:rsidRPr="00BF59A7" w14:paraId="21F5E053" w14:textId="77777777" w:rsidTr="006470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088A56A4" w14:textId="77777777" w:rsidR="00BF59A7" w:rsidRPr="00BF59A7" w:rsidRDefault="00BF59A7" w:rsidP="00647008">
            <w:pPr>
              <w:spacing w:after="160" w:line="259" w:lineRule="auto"/>
              <w:jc w:val="center"/>
              <w:rPr>
                <w:b w:val="0"/>
                <w:bCs w:val="0"/>
              </w:rPr>
            </w:pPr>
          </w:p>
        </w:tc>
        <w:tc>
          <w:tcPr>
            <w:tcW w:w="1030" w:type="dxa"/>
            <w:vAlign w:val="center"/>
          </w:tcPr>
          <w:p w14:paraId="77833228" w14:textId="479A920F" w:rsidR="00BF59A7" w:rsidRPr="00BF59A7" w:rsidRDefault="00BF59A7" w:rsidP="00647008">
            <w:pPr>
              <w:jc w:val="center"/>
              <w:cnfStyle w:val="100000000000" w:firstRow="1" w:lastRow="0" w:firstColumn="0" w:lastColumn="0" w:oddVBand="0" w:evenVBand="0" w:oddHBand="0" w:evenHBand="0" w:firstRowFirstColumn="0" w:firstRowLastColumn="0" w:lastRowFirstColumn="0" w:lastRowLastColumn="0"/>
              <w:rPr>
                <w:b w:val="0"/>
                <w:bCs w:val="0"/>
              </w:rPr>
            </w:pPr>
            <w:r w:rsidRPr="00BF59A7">
              <w:rPr>
                <w:b w:val="0"/>
                <w:bCs w:val="0"/>
              </w:rPr>
              <w:t xml:space="preserve">Amount </w:t>
            </w:r>
            <w:r w:rsidR="000079EE">
              <w:rPr>
                <w:b w:val="0"/>
                <w:bCs w:val="0"/>
              </w:rPr>
              <w:t>Available Current Year</w:t>
            </w:r>
            <w:r w:rsidR="000079EE">
              <w:rPr>
                <w:b w:val="0"/>
                <w:bCs w:val="0"/>
              </w:rPr>
              <w:br/>
            </w:r>
            <w:r w:rsidRPr="00BF59A7">
              <w:rPr>
                <w:b w:val="0"/>
                <w:bCs w:val="0"/>
              </w:rPr>
              <w:t>FY 20</w:t>
            </w:r>
            <w:r w:rsidR="00337835">
              <w:rPr>
                <w:b w:val="0"/>
                <w:bCs w:val="0"/>
              </w:rPr>
              <w:t>X</w:t>
            </w:r>
            <w:r w:rsidRPr="00BF59A7">
              <w:rPr>
                <w:b w:val="0"/>
                <w:bCs w:val="0"/>
              </w:rPr>
              <w:t>X (Year 1)</w:t>
            </w:r>
          </w:p>
        </w:tc>
        <w:tc>
          <w:tcPr>
            <w:tcW w:w="1234" w:type="dxa"/>
            <w:vAlign w:val="center"/>
          </w:tcPr>
          <w:p w14:paraId="41EC0ED7" w14:textId="7D49291B" w:rsidR="00BF59A7" w:rsidRPr="00BF59A7" w:rsidRDefault="00BF59A7" w:rsidP="00647008">
            <w:pPr>
              <w:jc w:val="center"/>
              <w:cnfStyle w:val="100000000000" w:firstRow="1" w:lastRow="0" w:firstColumn="0" w:lastColumn="0" w:oddVBand="0" w:evenVBand="0" w:oddHBand="0" w:evenHBand="0" w:firstRowFirstColumn="0" w:firstRowLastColumn="0" w:lastRowFirstColumn="0" w:lastRowLastColumn="0"/>
              <w:rPr>
                <w:b w:val="0"/>
                <w:bCs w:val="0"/>
              </w:rPr>
            </w:pPr>
            <w:r w:rsidRPr="00BF59A7">
              <w:rPr>
                <w:b w:val="0"/>
                <w:bCs w:val="0"/>
              </w:rPr>
              <w:t xml:space="preserve">Amount Expended </w:t>
            </w:r>
            <w:r w:rsidR="00337835">
              <w:rPr>
                <w:b w:val="0"/>
                <w:bCs w:val="0"/>
              </w:rPr>
              <w:t>in</w:t>
            </w:r>
            <w:r w:rsidRPr="00BF59A7">
              <w:rPr>
                <w:b w:val="0"/>
                <w:bCs w:val="0"/>
              </w:rPr>
              <w:t xml:space="preserve"> </w:t>
            </w:r>
            <w:r w:rsidR="003E6329" w:rsidRPr="00BF59A7">
              <w:rPr>
                <w:b w:val="0"/>
                <w:bCs w:val="0"/>
              </w:rPr>
              <w:t>Reporting Period</w:t>
            </w:r>
            <w:r w:rsidRPr="00BF59A7">
              <w:rPr>
                <w:b w:val="0"/>
                <w:bCs w:val="0"/>
              </w:rPr>
              <w:t xml:space="preserve"> (</w:t>
            </w:r>
            <w:r w:rsidR="000079EE">
              <w:rPr>
                <w:b w:val="0"/>
                <w:bCs w:val="0"/>
              </w:rPr>
              <w:t xml:space="preserve">by </w:t>
            </w:r>
            <w:r w:rsidRPr="00BF59A7">
              <w:rPr>
                <w:b w:val="0"/>
                <w:bCs w:val="0"/>
              </w:rPr>
              <w:t>2/28/20</w:t>
            </w:r>
            <w:r w:rsidR="000816FA">
              <w:rPr>
                <w:b w:val="0"/>
                <w:bCs w:val="0"/>
              </w:rPr>
              <w:t>2</w:t>
            </w:r>
            <w:r w:rsidR="00337835">
              <w:rPr>
                <w:b w:val="0"/>
                <w:bCs w:val="0"/>
              </w:rPr>
              <w:t>1</w:t>
            </w:r>
            <w:r w:rsidRPr="00BF59A7">
              <w:rPr>
                <w:b w:val="0"/>
                <w:bCs w:val="0"/>
              </w:rPr>
              <w:t>)</w:t>
            </w:r>
          </w:p>
        </w:tc>
        <w:tc>
          <w:tcPr>
            <w:tcW w:w="1351" w:type="dxa"/>
            <w:vAlign w:val="center"/>
          </w:tcPr>
          <w:p w14:paraId="5CDAB92F" w14:textId="276CD4D4" w:rsidR="00BF59A7" w:rsidRPr="00BF59A7" w:rsidRDefault="00BF59A7" w:rsidP="0064700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BF59A7">
              <w:rPr>
                <w:b w:val="0"/>
                <w:bCs w:val="0"/>
              </w:rPr>
              <w:t>Amount</w:t>
            </w:r>
            <w:r w:rsidR="000079EE">
              <w:rPr>
                <w:b w:val="0"/>
                <w:bCs w:val="0"/>
              </w:rPr>
              <w:t xml:space="preserve"> Encumbered</w:t>
            </w:r>
            <w:r w:rsidRPr="00BF59A7">
              <w:rPr>
                <w:b w:val="0"/>
                <w:bCs w:val="0"/>
              </w:rPr>
              <w:t xml:space="preserve"> to be Expended</w:t>
            </w:r>
            <w:r w:rsidR="00FC440A">
              <w:rPr>
                <w:b w:val="0"/>
                <w:bCs w:val="0"/>
              </w:rPr>
              <w:t xml:space="preserve"> </w:t>
            </w:r>
            <w:r w:rsidRPr="00BF59A7">
              <w:rPr>
                <w:b w:val="0"/>
                <w:bCs w:val="0"/>
              </w:rPr>
              <w:t xml:space="preserve">by End of Budget </w:t>
            </w:r>
            <w:r w:rsidR="00337835">
              <w:rPr>
                <w:b w:val="0"/>
                <w:bCs w:val="0"/>
              </w:rPr>
              <w:t>Year</w:t>
            </w:r>
            <w:r w:rsidR="000079EE">
              <w:rPr>
                <w:b w:val="0"/>
                <w:bCs w:val="0"/>
              </w:rPr>
              <w:br/>
            </w:r>
            <w:r w:rsidRPr="00BF59A7">
              <w:rPr>
                <w:b w:val="0"/>
                <w:bCs w:val="0"/>
              </w:rPr>
              <w:t>(9/30/20</w:t>
            </w:r>
            <w:r w:rsidR="000816FA">
              <w:rPr>
                <w:b w:val="0"/>
                <w:bCs w:val="0"/>
              </w:rPr>
              <w:t>2</w:t>
            </w:r>
            <w:r w:rsidRPr="00BF59A7">
              <w:rPr>
                <w:b w:val="0"/>
                <w:bCs w:val="0"/>
              </w:rPr>
              <w:t>X)</w:t>
            </w:r>
          </w:p>
        </w:tc>
        <w:tc>
          <w:tcPr>
            <w:tcW w:w="1359" w:type="dxa"/>
            <w:vAlign w:val="center"/>
          </w:tcPr>
          <w:p w14:paraId="7A1E9D1D" w14:textId="05FE9C6C" w:rsidR="00BF59A7" w:rsidRPr="00BF59A7" w:rsidRDefault="00337835" w:rsidP="00647008">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Expected </w:t>
            </w:r>
            <w:r w:rsidR="00BF59A7" w:rsidRPr="00BF59A7">
              <w:rPr>
                <w:b w:val="0"/>
                <w:bCs w:val="0"/>
              </w:rPr>
              <w:t>Unexpended Funds</w:t>
            </w:r>
            <w:r w:rsidR="00FC440A">
              <w:rPr>
                <w:b w:val="0"/>
                <w:bCs w:val="0"/>
              </w:rPr>
              <w:t xml:space="preserve"> </w:t>
            </w:r>
            <w:r w:rsidR="00BF59A7" w:rsidRPr="00BF59A7">
              <w:rPr>
                <w:b w:val="0"/>
                <w:bCs w:val="0"/>
              </w:rPr>
              <w:t>(</w:t>
            </w:r>
            <w:r>
              <w:rPr>
                <w:b w:val="0"/>
                <w:bCs w:val="0"/>
              </w:rPr>
              <w:t>for</w:t>
            </w:r>
            <w:r w:rsidR="00BF59A7" w:rsidRPr="00BF59A7">
              <w:rPr>
                <w:b w:val="0"/>
                <w:bCs w:val="0"/>
              </w:rPr>
              <w:t xml:space="preserve"> Carryover)</w:t>
            </w:r>
          </w:p>
        </w:tc>
        <w:tc>
          <w:tcPr>
            <w:tcW w:w="3056" w:type="dxa"/>
            <w:vAlign w:val="center"/>
          </w:tcPr>
          <w:p w14:paraId="08FE61AD" w14:textId="08A31D6E" w:rsidR="00BF59A7" w:rsidRPr="00BF59A7" w:rsidRDefault="00BF59A7" w:rsidP="0064700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BF59A7">
              <w:rPr>
                <w:b w:val="0"/>
                <w:bCs w:val="0"/>
              </w:rPr>
              <w:t>Comments</w:t>
            </w:r>
          </w:p>
        </w:tc>
      </w:tr>
      <w:tr w:rsidR="00BF59A7" w:rsidRPr="00BF59A7" w14:paraId="3B481EB6" w14:textId="77777777" w:rsidTr="00647008">
        <w:trPr>
          <w:trHeight w:val="20"/>
        </w:trPr>
        <w:tc>
          <w:tcPr>
            <w:cnfStyle w:val="001000000000" w:firstRow="0" w:lastRow="0" w:firstColumn="1" w:lastColumn="0" w:oddVBand="0" w:evenVBand="0" w:oddHBand="0" w:evenHBand="0" w:firstRowFirstColumn="0" w:firstRowLastColumn="0" w:lastRowFirstColumn="0" w:lastRowLastColumn="0"/>
            <w:tcW w:w="1415" w:type="dxa"/>
          </w:tcPr>
          <w:p w14:paraId="70AB85A6" w14:textId="77777777" w:rsidR="00BF59A7" w:rsidRPr="00BF59A7" w:rsidRDefault="00BF59A7" w:rsidP="00C653EA">
            <w:pPr>
              <w:spacing w:after="160" w:line="259" w:lineRule="auto"/>
            </w:pPr>
            <w:r w:rsidRPr="00BF59A7">
              <w:t>Personnel</w:t>
            </w:r>
          </w:p>
        </w:tc>
        <w:tc>
          <w:tcPr>
            <w:tcW w:w="1030" w:type="dxa"/>
          </w:tcPr>
          <w:p w14:paraId="7F3325AA"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34" w:type="dxa"/>
          </w:tcPr>
          <w:p w14:paraId="6838EE68"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1" w:type="dxa"/>
          </w:tcPr>
          <w:p w14:paraId="6B1EEB2A"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9" w:type="dxa"/>
          </w:tcPr>
          <w:p w14:paraId="1C308CDE"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056" w:type="dxa"/>
          </w:tcPr>
          <w:p w14:paraId="0D98D5A0"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BF59A7" w:rsidRPr="00BF59A7" w14:paraId="74852081" w14:textId="77777777" w:rsidTr="00647008">
        <w:trPr>
          <w:trHeight w:val="20"/>
        </w:trPr>
        <w:tc>
          <w:tcPr>
            <w:cnfStyle w:val="001000000000" w:firstRow="0" w:lastRow="0" w:firstColumn="1" w:lastColumn="0" w:oddVBand="0" w:evenVBand="0" w:oddHBand="0" w:evenHBand="0" w:firstRowFirstColumn="0" w:firstRowLastColumn="0" w:lastRowFirstColumn="0" w:lastRowLastColumn="0"/>
            <w:tcW w:w="1415" w:type="dxa"/>
          </w:tcPr>
          <w:p w14:paraId="58CEFFD0" w14:textId="77777777" w:rsidR="00BF59A7" w:rsidRPr="00BF59A7" w:rsidRDefault="00BF59A7" w:rsidP="00C653EA">
            <w:pPr>
              <w:spacing w:after="160" w:line="259" w:lineRule="auto"/>
            </w:pPr>
            <w:r w:rsidRPr="00BF59A7">
              <w:t>Fringe Benefits</w:t>
            </w:r>
          </w:p>
        </w:tc>
        <w:tc>
          <w:tcPr>
            <w:tcW w:w="1030" w:type="dxa"/>
          </w:tcPr>
          <w:p w14:paraId="1838A449"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34" w:type="dxa"/>
          </w:tcPr>
          <w:p w14:paraId="50033034"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1" w:type="dxa"/>
          </w:tcPr>
          <w:p w14:paraId="255D10C3"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9" w:type="dxa"/>
          </w:tcPr>
          <w:p w14:paraId="7E58C275"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056" w:type="dxa"/>
          </w:tcPr>
          <w:p w14:paraId="2E28F67F"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BF59A7" w:rsidRPr="00BF59A7" w14:paraId="79B16505" w14:textId="77777777" w:rsidTr="00647008">
        <w:trPr>
          <w:trHeight w:val="20"/>
        </w:trPr>
        <w:tc>
          <w:tcPr>
            <w:cnfStyle w:val="001000000000" w:firstRow="0" w:lastRow="0" w:firstColumn="1" w:lastColumn="0" w:oddVBand="0" w:evenVBand="0" w:oddHBand="0" w:evenHBand="0" w:firstRowFirstColumn="0" w:firstRowLastColumn="0" w:lastRowFirstColumn="0" w:lastRowLastColumn="0"/>
            <w:tcW w:w="1415" w:type="dxa"/>
          </w:tcPr>
          <w:p w14:paraId="323CE1CF" w14:textId="77777777" w:rsidR="00BF59A7" w:rsidRPr="00BF59A7" w:rsidRDefault="00BF59A7" w:rsidP="00C653EA">
            <w:pPr>
              <w:spacing w:after="160" w:line="259" w:lineRule="auto"/>
            </w:pPr>
            <w:r w:rsidRPr="00BF59A7">
              <w:t>Travel</w:t>
            </w:r>
          </w:p>
        </w:tc>
        <w:tc>
          <w:tcPr>
            <w:tcW w:w="1030" w:type="dxa"/>
          </w:tcPr>
          <w:p w14:paraId="64AFA03B"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34" w:type="dxa"/>
          </w:tcPr>
          <w:p w14:paraId="40A2F610"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1" w:type="dxa"/>
          </w:tcPr>
          <w:p w14:paraId="46C69C9A"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9" w:type="dxa"/>
          </w:tcPr>
          <w:p w14:paraId="4C72A326"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056" w:type="dxa"/>
          </w:tcPr>
          <w:p w14:paraId="64E9D586"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BF59A7" w:rsidRPr="00BF59A7" w14:paraId="0B7EDE28" w14:textId="77777777" w:rsidTr="00647008">
        <w:trPr>
          <w:trHeight w:val="20"/>
        </w:trPr>
        <w:tc>
          <w:tcPr>
            <w:cnfStyle w:val="001000000000" w:firstRow="0" w:lastRow="0" w:firstColumn="1" w:lastColumn="0" w:oddVBand="0" w:evenVBand="0" w:oddHBand="0" w:evenHBand="0" w:firstRowFirstColumn="0" w:firstRowLastColumn="0" w:lastRowFirstColumn="0" w:lastRowLastColumn="0"/>
            <w:tcW w:w="1415" w:type="dxa"/>
          </w:tcPr>
          <w:p w14:paraId="257D6DE0" w14:textId="77777777" w:rsidR="00BF59A7" w:rsidRPr="00BF59A7" w:rsidRDefault="00BF59A7" w:rsidP="00C653EA">
            <w:pPr>
              <w:spacing w:after="160" w:line="259" w:lineRule="auto"/>
            </w:pPr>
            <w:r w:rsidRPr="00BF59A7">
              <w:t>Equipment</w:t>
            </w:r>
          </w:p>
        </w:tc>
        <w:tc>
          <w:tcPr>
            <w:tcW w:w="1030" w:type="dxa"/>
          </w:tcPr>
          <w:p w14:paraId="57ECE3FE"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34" w:type="dxa"/>
          </w:tcPr>
          <w:p w14:paraId="35F37B43"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1" w:type="dxa"/>
          </w:tcPr>
          <w:p w14:paraId="58CC9A12"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9" w:type="dxa"/>
          </w:tcPr>
          <w:p w14:paraId="3C3F917C"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056" w:type="dxa"/>
          </w:tcPr>
          <w:p w14:paraId="6DBD1FEE"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BF59A7" w:rsidRPr="00BF59A7" w14:paraId="54044F45" w14:textId="77777777" w:rsidTr="00647008">
        <w:trPr>
          <w:trHeight w:val="20"/>
        </w:trPr>
        <w:tc>
          <w:tcPr>
            <w:cnfStyle w:val="001000000000" w:firstRow="0" w:lastRow="0" w:firstColumn="1" w:lastColumn="0" w:oddVBand="0" w:evenVBand="0" w:oddHBand="0" w:evenHBand="0" w:firstRowFirstColumn="0" w:firstRowLastColumn="0" w:lastRowFirstColumn="0" w:lastRowLastColumn="0"/>
            <w:tcW w:w="1415" w:type="dxa"/>
          </w:tcPr>
          <w:p w14:paraId="1D1D5F34" w14:textId="77777777" w:rsidR="00BF59A7" w:rsidRPr="00BF59A7" w:rsidRDefault="00BF59A7" w:rsidP="00C653EA">
            <w:pPr>
              <w:spacing w:after="160" w:line="259" w:lineRule="auto"/>
            </w:pPr>
            <w:r w:rsidRPr="00BF59A7">
              <w:t>Supplies</w:t>
            </w:r>
          </w:p>
        </w:tc>
        <w:tc>
          <w:tcPr>
            <w:tcW w:w="1030" w:type="dxa"/>
          </w:tcPr>
          <w:p w14:paraId="0ADA09FD"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34" w:type="dxa"/>
          </w:tcPr>
          <w:p w14:paraId="69BDD5F2"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1" w:type="dxa"/>
          </w:tcPr>
          <w:p w14:paraId="32C5971B"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9" w:type="dxa"/>
          </w:tcPr>
          <w:p w14:paraId="6142B9C1"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056" w:type="dxa"/>
          </w:tcPr>
          <w:p w14:paraId="57DCFDE0"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BF59A7" w:rsidRPr="00BF59A7" w14:paraId="199C844B" w14:textId="77777777" w:rsidTr="00647008">
        <w:trPr>
          <w:trHeight w:val="20"/>
        </w:trPr>
        <w:tc>
          <w:tcPr>
            <w:cnfStyle w:val="001000000000" w:firstRow="0" w:lastRow="0" w:firstColumn="1" w:lastColumn="0" w:oddVBand="0" w:evenVBand="0" w:oddHBand="0" w:evenHBand="0" w:firstRowFirstColumn="0" w:firstRowLastColumn="0" w:lastRowFirstColumn="0" w:lastRowLastColumn="0"/>
            <w:tcW w:w="1415" w:type="dxa"/>
          </w:tcPr>
          <w:p w14:paraId="4461DC30" w14:textId="77777777" w:rsidR="00BF59A7" w:rsidRPr="00BF59A7" w:rsidRDefault="00BF59A7" w:rsidP="00C653EA">
            <w:pPr>
              <w:spacing w:after="160" w:line="259" w:lineRule="auto"/>
            </w:pPr>
            <w:r w:rsidRPr="00BF59A7">
              <w:t>Contractual</w:t>
            </w:r>
          </w:p>
        </w:tc>
        <w:tc>
          <w:tcPr>
            <w:tcW w:w="1030" w:type="dxa"/>
          </w:tcPr>
          <w:p w14:paraId="7948FA45"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34" w:type="dxa"/>
          </w:tcPr>
          <w:p w14:paraId="7FB62B4A"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1" w:type="dxa"/>
          </w:tcPr>
          <w:p w14:paraId="0AA7AA66"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9" w:type="dxa"/>
          </w:tcPr>
          <w:p w14:paraId="5D40CFEA"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056" w:type="dxa"/>
          </w:tcPr>
          <w:p w14:paraId="1A751B14"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BF59A7" w:rsidRPr="00BF59A7" w14:paraId="04E56B62" w14:textId="77777777" w:rsidTr="00647008">
        <w:trPr>
          <w:trHeight w:val="20"/>
        </w:trPr>
        <w:tc>
          <w:tcPr>
            <w:cnfStyle w:val="001000000000" w:firstRow="0" w:lastRow="0" w:firstColumn="1" w:lastColumn="0" w:oddVBand="0" w:evenVBand="0" w:oddHBand="0" w:evenHBand="0" w:firstRowFirstColumn="0" w:firstRowLastColumn="0" w:lastRowFirstColumn="0" w:lastRowLastColumn="0"/>
            <w:tcW w:w="1415" w:type="dxa"/>
          </w:tcPr>
          <w:p w14:paraId="248BE34D" w14:textId="77777777" w:rsidR="00BF59A7" w:rsidRPr="00BF59A7" w:rsidRDefault="00BF59A7" w:rsidP="00C653EA">
            <w:pPr>
              <w:spacing w:after="160" w:line="259" w:lineRule="auto"/>
            </w:pPr>
            <w:r w:rsidRPr="00BF59A7">
              <w:t>Other</w:t>
            </w:r>
          </w:p>
        </w:tc>
        <w:tc>
          <w:tcPr>
            <w:tcW w:w="1030" w:type="dxa"/>
          </w:tcPr>
          <w:p w14:paraId="259BC157"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34" w:type="dxa"/>
          </w:tcPr>
          <w:p w14:paraId="6354DB34"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1" w:type="dxa"/>
          </w:tcPr>
          <w:p w14:paraId="496A475C"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9" w:type="dxa"/>
          </w:tcPr>
          <w:p w14:paraId="0D407CBA"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056" w:type="dxa"/>
          </w:tcPr>
          <w:p w14:paraId="7DFD990C"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BF59A7" w:rsidRPr="00BF59A7" w14:paraId="4E4D4A31" w14:textId="77777777" w:rsidTr="00647008">
        <w:trPr>
          <w:trHeight w:val="20"/>
        </w:trPr>
        <w:tc>
          <w:tcPr>
            <w:cnfStyle w:val="001000000000" w:firstRow="0" w:lastRow="0" w:firstColumn="1" w:lastColumn="0" w:oddVBand="0" w:evenVBand="0" w:oddHBand="0" w:evenHBand="0" w:firstRowFirstColumn="0" w:firstRowLastColumn="0" w:lastRowFirstColumn="0" w:lastRowLastColumn="0"/>
            <w:tcW w:w="1415" w:type="dxa"/>
          </w:tcPr>
          <w:p w14:paraId="70553231" w14:textId="77777777" w:rsidR="00BF59A7" w:rsidRPr="00BF59A7" w:rsidRDefault="00BF59A7" w:rsidP="00C653EA">
            <w:pPr>
              <w:spacing w:after="160" w:line="259" w:lineRule="auto"/>
            </w:pPr>
            <w:r w:rsidRPr="00BF59A7">
              <w:t>Indirect Costs</w:t>
            </w:r>
          </w:p>
        </w:tc>
        <w:tc>
          <w:tcPr>
            <w:tcW w:w="1030" w:type="dxa"/>
          </w:tcPr>
          <w:p w14:paraId="0F73665C"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34" w:type="dxa"/>
          </w:tcPr>
          <w:p w14:paraId="592A81E8"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1" w:type="dxa"/>
          </w:tcPr>
          <w:p w14:paraId="4EC67ABF"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9" w:type="dxa"/>
          </w:tcPr>
          <w:p w14:paraId="2F5FC695"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056" w:type="dxa"/>
          </w:tcPr>
          <w:p w14:paraId="085209C4"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BF59A7" w:rsidRPr="00BF59A7" w14:paraId="5AD6253E" w14:textId="77777777" w:rsidTr="00647008">
        <w:trPr>
          <w:trHeight w:val="20"/>
        </w:trPr>
        <w:tc>
          <w:tcPr>
            <w:cnfStyle w:val="001000000000" w:firstRow="0" w:lastRow="0" w:firstColumn="1" w:lastColumn="0" w:oddVBand="0" w:evenVBand="0" w:oddHBand="0" w:evenHBand="0" w:firstRowFirstColumn="0" w:firstRowLastColumn="0" w:lastRowFirstColumn="0" w:lastRowLastColumn="0"/>
            <w:tcW w:w="1415" w:type="dxa"/>
          </w:tcPr>
          <w:p w14:paraId="3199662C" w14:textId="48F1B3D8" w:rsidR="00BF59A7" w:rsidRPr="00BF59A7" w:rsidRDefault="00BF59A7" w:rsidP="00C653EA">
            <w:pPr>
              <w:spacing w:after="160" w:line="259" w:lineRule="auto"/>
            </w:pPr>
            <w:r w:rsidRPr="00BF59A7">
              <w:t>Scholar Support</w:t>
            </w:r>
            <w:r w:rsidR="003B53CE">
              <w:t xml:space="preserve"> </w:t>
            </w:r>
            <w:r w:rsidRPr="00BF59A7">
              <w:t>Expenditures</w:t>
            </w:r>
          </w:p>
        </w:tc>
        <w:tc>
          <w:tcPr>
            <w:tcW w:w="1030" w:type="dxa"/>
          </w:tcPr>
          <w:p w14:paraId="64F17D80"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34" w:type="dxa"/>
          </w:tcPr>
          <w:p w14:paraId="1F687756"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1" w:type="dxa"/>
          </w:tcPr>
          <w:p w14:paraId="05B6DDEF"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59" w:type="dxa"/>
          </w:tcPr>
          <w:p w14:paraId="536CDC6F"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056" w:type="dxa"/>
          </w:tcPr>
          <w:p w14:paraId="12517A86"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BF59A7" w:rsidRPr="00BF59A7" w14:paraId="3A62B188" w14:textId="77777777" w:rsidTr="00647008">
        <w:trPr>
          <w:trHeight w:val="20"/>
        </w:trPr>
        <w:tc>
          <w:tcPr>
            <w:cnfStyle w:val="001000000000" w:firstRow="0" w:lastRow="0" w:firstColumn="1" w:lastColumn="0" w:oddVBand="0" w:evenVBand="0" w:oddHBand="0" w:evenHBand="0" w:firstRowFirstColumn="0" w:firstRowLastColumn="0" w:lastRowFirstColumn="0" w:lastRowLastColumn="0"/>
            <w:tcW w:w="1415" w:type="dxa"/>
          </w:tcPr>
          <w:p w14:paraId="45CBD619" w14:textId="77777777" w:rsidR="00BF59A7" w:rsidRPr="00BF59A7" w:rsidRDefault="00BF59A7" w:rsidP="00C653EA">
            <w:pPr>
              <w:spacing w:after="160" w:line="259" w:lineRule="auto"/>
            </w:pPr>
            <w:r w:rsidRPr="00BF59A7">
              <w:t>Total Costs</w:t>
            </w:r>
          </w:p>
        </w:tc>
        <w:tc>
          <w:tcPr>
            <w:tcW w:w="1030" w:type="dxa"/>
          </w:tcPr>
          <w:p w14:paraId="37E15C64"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rPr>
                <w:b/>
              </w:rPr>
            </w:pPr>
          </w:p>
        </w:tc>
        <w:tc>
          <w:tcPr>
            <w:tcW w:w="1234" w:type="dxa"/>
          </w:tcPr>
          <w:p w14:paraId="5BA243F7"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rPr>
                <w:b/>
              </w:rPr>
            </w:pPr>
          </w:p>
        </w:tc>
        <w:tc>
          <w:tcPr>
            <w:tcW w:w="1351" w:type="dxa"/>
          </w:tcPr>
          <w:p w14:paraId="7B163A30"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rPr>
                <w:b/>
              </w:rPr>
            </w:pPr>
          </w:p>
        </w:tc>
        <w:tc>
          <w:tcPr>
            <w:tcW w:w="1359" w:type="dxa"/>
          </w:tcPr>
          <w:p w14:paraId="1EC32D04"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rPr>
                <w:b/>
              </w:rPr>
            </w:pPr>
          </w:p>
        </w:tc>
        <w:tc>
          <w:tcPr>
            <w:tcW w:w="3056" w:type="dxa"/>
          </w:tcPr>
          <w:p w14:paraId="40A2A362" w14:textId="77777777" w:rsidR="00BF59A7" w:rsidRPr="00BF59A7" w:rsidRDefault="00BF59A7" w:rsidP="00C653EA">
            <w:pPr>
              <w:spacing w:after="160" w:line="259" w:lineRule="auto"/>
              <w:cnfStyle w:val="000000000000" w:firstRow="0" w:lastRow="0" w:firstColumn="0" w:lastColumn="0" w:oddVBand="0" w:evenVBand="0" w:oddHBand="0" w:evenHBand="0" w:firstRowFirstColumn="0" w:firstRowLastColumn="0" w:lastRowFirstColumn="0" w:lastRowLastColumn="0"/>
              <w:rPr>
                <w:b/>
              </w:rPr>
            </w:pPr>
          </w:p>
        </w:tc>
      </w:tr>
    </w:tbl>
    <w:p w14:paraId="2A2305AB" w14:textId="3A233A98" w:rsidR="00204A41" w:rsidRDefault="00204A41" w:rsidP="00ED2ADA">
      <w:pPr>
        <w:spacing w:before="240"/>
      </w:pPr>
      <w:r w:rsidRPr="00204A41">
        <w:t>NOTE: *Include a separate table for reporting non-federal grant funds (cost/matching), if applicable.</w:t>
      </w:r>
    </w:p>
    <w:p w14:paraId="748BB142" w14:textId="19462756" w:rsidR="00ED2ADA" w:rsidRDefault="00ED2ADA">
      <w:r>
        <w:br w:type="page"/>
      </w:r>
    </w:p>
    <w:p w14:paraId="335FD07B" w14:textId="4A48083D" w:rsidR="00B743F6" w:rsidRPr="00357582" w:rsidRDefault="00B743F6" w:rsidP="00357582">
      <w:pPr>
        <w:pStyle w:val="Heading2"/>
        <w:spacing w:after="240"/>
        <w:rPr>
          <w:b/>
          <w:color w:val="auto"/>
        </w:rPr>
      </w:pPr>
      <w:r w:rsidRPr="00357582">
        <w:rPr>
          <w:b/>
          <w:color w:val="auto"/>
        </w:rPr>
        <w:lastRenderedPageBreak/>
        <w:t>Example: Table</w:t>
      </w:r>
      <w:r w:rsidR="00357582" w:rsidRPr="00357582">
        <w:rPr>
          <w:b/>
          <w:color w:val="auto"/>
        </w:rPr>
        <w:t>*</w:t>
      </w:r>
      <w:r w:rsidRPr="00357582">
        <w:rPr>
          <w:b/>
          <w:color w:val="auto"/>
        </w:rPr>
        <w:t xml:space="preserve"> o</w:t>
      </w:r>
      <w:r w:rsidR="00357582" w:rsidRPr="00357582">
        <w:rPr>
          <w:b/>
          <w:color w:val="auto"/>
        </w:rPr>
        <w:t>f Scholar Support</w:t>
      </w:r>
    </w:p>
    <w:tbl>
      <w:tblPr>
        <w:tblStyle w:val="GridTable1Light"/>
        <w:tblW w:w="0" w:type="auto"/>
        <w:tblLook w:val="04A0" w:firstRow="1" w:lastRow="0" w:firstColumn="1" w:lastColumn="0" w:noHBand="0" w:noVBand="1"/>
      </w:tblPr>
      <w:tblGrid>
        <w:gridCol w:w="3205"/>
        <w:gridCol w:w="987"/>
        <w:gridCol w:w="987"/>
        <w:gridCol w:w="987"/>
        <w:gridCol w:w="987"/>
        <w:gridCol w:w="988"/>
        <w:gridCol w:w="1011"/>
      </w:tblGrid>
      <w:tr w:rsidR="005507B1" w14:paraId="52BB4C4F" w14:textId="77777777" w:rsidTr="00B74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5" w:type="dxa"/>
          </w:tcPr>
          <w:p w14:paraId="3B06ADC5" w14:textId="77777777" w:rsidR="005507B1" w:rsidRPr="005507B1" w:rsidRDefault="005507B1" w:rsidP="00B743F6">
            <w:pPr>
              <w:rPr>
                <w:b w:val="0"/>
                <w:bCs w:val="0"/>
              </w:rPr>
            </w:pPr>
          </w:p>
        </w:tc>
        <w:tc>
          <w:tcPr>
            <w:tcW w:w="987" w:type="dxa"/>
            <w:vAlign w:val="center"/>
          </w:tcPr>
          <w:p w14:paraId="0A4529DF" w14:textId="77777777" w:rsidR="005507B1" w:rsidRPr="005507B1" w:rsidRDefault="005507B1" w:rsidP="00B743F6">
            <w:pPr>
              <w:jc w:val="center"/>
              <w:cnfStyle w:val="100000000000" w:firstRow="1" w:lastRow="0" w:firstColumn="0" w:lastColumn="0" w:oddVBand="0" w:evenVBand="0" w:oddHBand="0" w:evenHBand="0" w:firstRowFirstColumn="0" w:firstRowLastColumn="0" w:lastRowFirstColumn="0" w:lastRowLastColumn="0"/>
              <w:rPr>
                <w:b w:val="0"/>
                <w:bCs w:val="0"/>
              </w:rPr>
            </w:pPr>
            <w:r w:rsidRPr="005507B1">
              <w:rPr>
                <w:b w:val="0"/>
                <w:bCs w:val="0"/>
              </w:rPr>
              <w:t>Year 1</w:t>
            </w:r>
          </w:p>
        </w:tc>
        <w:tc>
          <w:tcPr>
            <w:tcW w:w="987" w:type="dxa"/>
            <w:vAlign w:val="center"/>
          </w:tcPr>
          <w:p w14:paraId="1A64188C" w14:textId="77777777" w:rsidR="005507B1" w:rsidRPr="005507B1" w:rsidRDefault="005507B1" w:rsidP="00B743F6">
            <w:pPr>
              <w:jc w:val="center"/>
              <w:cnfStyle w:val="100000000000" w:firstRow="1" w:lastRow="0" w:firstColumn="0" w:lastColumn="0" w:oddVBand="0" w:evenVBand="0" w:oddHBand="0" w:evenHBand="0" w:firstRowFirstColumn="0" w:firstRowLastColumn="0" w:lastRowFirstColumn="0" w:lastRowLastColumn="0"/>
              <w:rPr>
                <w:b w:val="0"/>
                <w:bCs w:val="0"/>
              </w:rPr>
            </w:pPr>
            <w:r w:rsidRPr="005507B1">
              <w:rPr>
                <w:b w:val="0"/>
                <w:bCs w:val="0"/>
              </w:rPr>
              <w:t>Year 2</w:t>
            </w:r>
          </w:p>
        </w:tc>
        <w:tc>
          <w:tcPr>
            <w:tcW w:w="987" w:type="dxa"/>
            <w:vAlign w:val="center"/>
          </w:tcPr>
          <w:p w14:paraId="0D0E5FBF" w14:textId="77777777" w:rsidR="005507B1" w:rsidRPr="005507B1" w:rsidRDefault="005507B1" w:rsidP="00B743F6">
            <w:pPr>
              <w:jc w:val="center"/>
              <w:cnfStyle w:val="100000000000" w:firstRow="1" w:lastRow="0" w:firstColumn="0" w:lastColumn="0" w:oddVBand="0" w:evenVBand="0" w:oddHBand="0" w:evenHBand="0" w:firstRowFirstColumn="0" w:firstRowLastColumn="0" w:lastRowFirstColumn="0" w:lastRowLastColumn="0"/>
              <w:rPr>
                <w:b w:val="0"/>
                <w:bCs w:val="0"/>
              </w:rPr>
            </w:pPr>
            <w:r w:rsidRPr="005507B1">
              <w:rPr>
                <w:b w:val="0"/>
                <w:bCs w:val="0"/>
              </w:rPr>
              <w:t>Year 3</w:t>
            </w:r>
          </w:p>
        </w:tc>
        <w:tc>
          <w:tcPr>
            <w:tcW w:w="987" w:type="dxa"/>
            <w:vAlign w:val="center"/>
          </w:tcPr>
          <w:p w14:paraId="7B7BCE4B" w14:textId="77777777" w:rsidR="005507B1" w:rsidRPr="005507B1" w:rsidRDefault="005507B1" w:rsidP="00B743F6">
            <w:pPr>
              <w:jc w:val="center"/>
              <w:cnfStyle w:val="100000000000" w:firstRow="1" w:lastRow="0" w:firstColumn="0" w:lastColumn="0" w:oddVBand="0" w:evenVBand="0" w:oddHBand="0" w:evenHBand="0" w:firstRowFirstColumn="0" w:firstRowLastColumn="0" w:lastRowFirstColumn="0" w:lastRowLastColumn="0"/>
              <w:rPr>
                <w:b w:val="0"/>
                <w:bCs w:val="0"/>
              </w:rPr>
            </w:pPr>
            <w:r w:rsidRPr="005507B1">
              <w:rPr>
                <w:b w:val="0"/>
                <w:bCs w:val="0"/>
              </w:rPr>
              <w:t>Year 4</w:t>
            </w:r>
          </w:p>
        </w:tc>
        <w:tc>
          <w:tcPr>
            <w:tcW w:w="988" w:type="dxa"/>
            <w:vAlign w:val="center"/>
          </w:tcPr>
          <w:p w14:paraId="57A5FE05" w14:textId="77777777" w:rsidR="005507B1" w:rsidRPr="005507B1" w:rsidRDefault="005507B1" w:rsidP="00B743F6">
            <w:pPr>
              <w:jc w:val="center"/>
              <w:cnfStyle w:val="100000000000" w:firstRow="1" w:lastRow="0" w:firstColumn="0" w:lastColumn="0" w:oddVBand="0" w:evenVBand="0" w:oddHBand="0" w:evenHBand="0" w:firstRowFirstColumn="0" w:firstRowLastColumn="0" w:lastRowFirstColumn="0" w:lastRowLastColumn="0"/>
              <w:rPr>
                <w:b w:val="0"/>
                <w:bCs w:val="0"/>
              </w:rPr>
            </w:pPr>
            <w:r w:rsidRPr="005507B1">
              <w:rPr>
                <w:b w:val="0"/>
                <w:bCs w:val="0"/>
              </w:rPr>
              <w:t>Year 5</w:t>
            </w:r>
          </w:p>
        </w:tc>
        <w:tc>
          <w:tcPr>
            <w:tcW w:w="1011" w:type="dxa"/>
            <w:vAlign w:val="center"/>
          </w:tcPr>
          <w:p w14:paraId="160ED984" w14:textId="77777777" w:rsidR="005507B1" w:rsidRPr="005507B1" w:rsidRDefault="005507B1" w:rsidP="00B743F6">
            <w:pPr>
              <w:jc w:val="center"/>
              <w:cnfStyle w:val="100000000000" w:firstRow="1" w:lastRow="0" w:firstColumn="0" w:lastColumn="0" w:oddVBand="0" w:evenVBand="0" w:oddHBand="0" w:evenHBand="0" w:firstRowFirstColumn="0" w:firstRowLastColumn="0" w:lastRowFirstColumn="0" w:lastRowLastColumn="0"/>
              <w:rPr>
                <w:b w:val="0"/>
                <w:bCs w:val="0"/>
              </w:rPr>
            </w:pPr>
            <w:r w:rsidRPr="005507B1">
              <w:rPr>
                <w:b w:val="0"/>
                <w:bCs w:val="0"/>
              </w:rPr>
              <w:t>Total</w:t>
            </w:r>
          </w:p>
        </w:tc>
      </w:tr>
      <w:tr w:rsidR="005507B1" w14:paraId="1ECA509D" w14:textId="77777777" w:rsidTr="00B743F6">
        <w:tc>
          <w:tcPr>
            <w:cnfStyle w:val="001000000000" w:firstRow="0" w:lastRow="0" w:firstColumn="1" w:lastColumn="0" w:oddVBand="0" w:evenVBand="0" w:oddHBand="0" w:evenHBand="0" w:firstRowFirstColumn="0" w:firstRowLastColumn="0" w:lastRowFirstColumn="0" w:lastRowLastColumn="0"/>
            <w:tcW w:w="3205" w:type="dxa"/>
          </w:tcPr>
          <w:p w14:paraId="766B44BE" w14:textId="77777777" w:rsidR="005507B1" w:rsidRPr="00B743F6" w:rsidRDefault="005507B1" w:rsidP="005507B1">
            <w:pPr>
              <w:spacing w:after="160"/>
            </w:pPr>
            <w:r w:rsidRPr="00B743F6">
              <w:t>Number of scholars planned to support</w:t>
            </w:r>
          </w:p>
        </w:tc>
        <w:tc>
          <w:tcPr>
            <w:tcW w:w="987" w:type="dxa"/>
          </w:tcPr>
          <w:p w14:paraId="0C392942"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c>
          <w:tcPr>
            <w:tcW w:w="987" w:type="dxa"/>
          </w:tcPr>
          <w:p w14:paraId="07F082C0"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c>
          <w:tcPr>
            <w:tcW w:w="987" w:type="dxa"/>
          </w:tcPr>
          <w:p w14:paraId="30D4B4F3"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c>
          <w:tcPr>
            <w:tcW w:w="987" w:type="dxa"/>
          </w:tcPr>
          <w:p w14:paraId="6B2EA6C4"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c>
          <w:tcPr>
            <w:tcW w:w="988" w:type="dxa"/>
          </w:tcPr>
          <w:p w14:paraId="77C09AE5"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c>
          <w:tcPr>
            <w:tcW w:w="1011" w:type="dxa"/>
          </w:tcPr>
          <w:p w14:paraId="33034066"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r>
      <w:tr w:rsidR="005507B1" w14:paraId="72D627C5" w14:textId="77777777" w:rsidTr="00B743F6">
        <w:tc>
          <w:tcPr>
            <w:cnfStyle w:val="001000000000" w:firstRow="0" w:lastRow="0" w:firstColumn="1" w:lastColumn="0" w:oddVBand="0" w:evenVBand="0" w:oddHBand="0" w:evenHBand="0" w:firstRowFirstColumn="0" w:firstRowLastColumn="0" w:lastRowFirstColumn="0" w:lastRowLastColumn="0"/>
            <w:tcW w:w="3205" w:type="dxa"/>
          </w:tcPr>
          <w:p w14:paraId="52835C6B" w14:textId="77777777" w:rsidR="005507B1" w:rsidRPr="00B743F6" w:rsidRDefault="005507B1" w:rsidP="005507B1">
            <w:pPr>
              <w:spacing w:after="160"/>
            </w:pPr>
            <w:r w:rsidRPr="00B743F6">
              <w:t>Number of scholars actually receiving support</w:t>
            </w:r>
          </w:p>
        </w:tc>
        <w:tc>
          <w:tcPr>
            <w:tcW w:w="987" w:type="dxa"/>
          </w:tcPr>
          <w:p w14:paraId="147D565B"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c>
          <w:tcPr>
            <w:tcW w:w="987" w:type="dxa"/>
          </w:tcPr>
          <w:p w14:paraId="2766A09A"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c>
          <w:tcPr>
            <w:tcW w:w="987" w:type="dxa"/>
          </w:tcPr>
          <w:p w14:paraId="272BE89F"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c>
          <w:tcPr>
            <w:tcW w:w="987" w:type="dxa"/>
          </w:tcPr>
          <w:p w14:paraId="5A87E9D6"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c>
          <w:tcPr>
            <w:tcW w:w="988" w:type="dxa"/>
          </w:tcPr>
          <w:p w14:paraId="2B229AEC"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c>
          <w:tcPr>
            <w:tcW w:w="1011" w:type="dxa"/>
          </w:tcPr>
          <w:p w14:paraId="699E23F4" w14:textId="77777777" w:rsidR="005507B1" w:rsidRPr="005507B1" w:rsidRDefault="005507B1" w:rsidP="005507B1">
            <w:pPr>
              <w:spacing w:after="160"/>
              <w:cnfStyle w:val="000000000000" w:firstRow="0" w:lastRow="0" w:firstColumn="0" w:lastColumn="0" w:oddVBand="0" w:evenVBand="0" w:oddHBand="0" w:evenHBand="0" w:firstRowFirstColumn="0" w:firstRowLastColumn="0" w:lastRowFirstColumn="0" w:lastRowLastColumn="0"/>
              <w:rPr>
                <w:b/>
                <w:bCs/>
              </w:rPr>
            </w:pPr>
          </w:p>
        </w:tc>
      </w:tr>
    </w:tbl>
    <w:p w14:paraId="074D496E" w14:textId="421B88D5" w:rsidR="005507B1" w:rsidRDefault="005507B1" w:rsidP="00ED2ADA">
      <w:pPr>
        <w:spacing w:before="240"/>
      </w:pPr>
      <w:r w:rsidRPr="005507B1">
        <w:t>NOTE: *For future budget periods, provide an estimate of the number of scholars that will be supported in those years</w:t>
      </w:r>
    </w:p>
    <w:p w14:paraId="6D8E7459" w14:textId="09B970A4" w:rsidR="007F44C3" w:rsidRDefault="007F44C3" w:rsidP="007F44C3">
      <w:pPr>
        <w:pStyle w:val="Heading1"/>
      </w:pPr>
      <w:r>
        <w:t>Section C: Additional Information</w:t>
      </w:r>
    </w:p>
    <w:p w14:paraId="6041F76D" w14:textId="77777777" w:rsidR="00A34E8B" w:rsidRDefault="00A34E8B" w:rsidP="00A34E8B">
      <w:pPr>
        <w:spacing w:after="0"/>
      </w:pPr>
      <w:r>
        <w:t xml:space="preserve">Please see the Instructions for Section C for the information that MUST be reported in this section. </w:t>
      </w:r>
    </w:p>
    <w:p w14:paraId="5E1BEB37" w14:textId="77777777" w:rsidR="00A34E8B" w:rsidRDefault="00A34E8B" w:rsidP="00A34E8B">
      <w:pPr>
        <w:numPr>
          <w:ilvl w:val="0"/>
          <w:numId w:val="9"/>
        </w:numPr>
        <w:spacing w:after="0"/>
      </w:pPr>
      <w:r>
        <w:t xml:space="preserve">If applicable, please provide a list of current partners (other IHEs, external evaluators, consultants, etc.) on your grant and indicate if any partners changed during the reporting period.  Please indicate if you anticipate any change in partners during the next budget period.  If any of your partners changed during the reporting period, please describe whether this impacted your ability to achieve your approved project objectives and/or project activities; </w:t>
      </w:r>
    </w:p>
    <w:p w14:paraId="69A15CD6" w14:textId="77777777" w:rsidR="00A34E8B" w:rsidRDefault="00A34E8B" w:rsidP="00A34E8B">
      <w:pPr>
        <w:numPr>
          <w:ilvl w:val="0"/>
          <w:numId w:val="9"/>
        </w:numPr>
        <w:spacing w:after="0"/>
      </w:pPr>
      <w:r>
        <w:t xml:space="preserve">Describe any changes that you wish to make in the grant’s activities for the next budget period that are consistent with the scope and objectives of your approved application; </w:t>
      </w:r>
    </w:p>
    <w:p w14:paraId="5E438F23" w14:textId="77777777" w:rsidR="00A34E8B" w:rsidRDefault="00A34E8B" w:rsidP="00A34E8B">
      <w:pPr>
        <w:numPr>
          <w:ilvl w:val="0"/>
          <w:numId w:val="9"/>
        </w:numPr>
        <w:spacing w:after="0"/>
      </w:pPr>
      <w:r>
        <w:t xml:space="preserve">Report any recent or upcoming changes in key personnel and the impact on the grant; </w:t>
      </w:r>
    </w:p>
    <w:p w14:paraId="4869C029" w14:textId="6EADE467" w:rsidR="007F44C3" w:rsidRPr="007F44C3" w:rsidRDefault="00A34E8B" w:rsidP="003B53CE">
      <w:pPr>
        <w:numPr>
          <w:ilvl w:val="0"/>
          <w:numId w:val="9"/>
        </w:numPr>
        <w:spacing w:after="0"/>
      </w:pPr>
      <w:r>
        <w:t>If possible, describe the impact of the project on children with disabilities and their families that have resulted based on services provided by scholars (current or graduated);</w:t>
      </w:r>
    </w:p>
    <w:sectPr w:rsidR="007F44C3" w:rsidRPr="007F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3FBB"/>
    <w:multiLevelType w:val="hybridMultilevel"/>
    <w:tmpl w:val="356826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8C0675"/>
    <w:multiLevelType w:val="hybridMultilevel"/>
    <w:tmpl w:val="A80ECAF4"/>
    <w:lvl w:ilvl="0" w:tplc="A71A2F1C">
      <w:start w:val="3"/>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0F5"/>
    <w:multiLevelType w:val="hybridMultilevel"/>
    <w:tmpl w:val="5B7C02C0"/>
    <w:lvl w:ilvl="0" w:tplc="E0D4A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57E56"/>
    <w:multiLevelType w:val="hybridMultilevel"/>
    <w:tmpl w:val="029A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85EA5"/>
    <w:multiLevelType w:val="hybridMultilevel"/>
    <w:tmpl w:val="51C8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A6707"/>
    <w:multiLevelType w:val="hybridMultilevel"/>
    <w:tmpl w:val="733C3812"/>
    <w:lvl w:ilvl="0" w:tplc="7806E74E">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A760D"/>
    <w:multiLevelType w:val="hybridMultilevel"/>
    <w:tmpl w:val="2848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C4854"/>
    <w:multiLevelType w:val="hybridMultilevel"/>
    <w:tmpl w:val="320C64AC"/>
    <w:lvl w:ilvl="0" w:tplc="3AFAE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D68C5"/>
    <w:multiLevelType w:val="hybridMultilevel"/>
    <w:tmpl w:val="4B543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85775"/>
    <w:multiLevelType w:val="hybridMultilevel"/>
    <w:tmpl w:val="D16E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11D4F"/>
    <w:multiLevelType w:val="hybridMultilevel"/>
    <w:tmpl w:val="42E6047C"/>
    <w:lvl w:ilvl="0" w:tplc="7806E74E">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9E5667"/>
    <w:multiLevelType w:val="hybridMultilevel"/>
    <w:tmpl w:val="F7EC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D1C86"/>
    <w:multiLevelType w:val="hybridMultilevel"/>
    <w:tmpl w:val="079E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31B74"/>
    <w:multiLevelType w:val="hybridMultilevel"/>
    <w:tmpl w:val="C1A8F8C0"/>
    <w:lvl w:ilvl="0" w:tplc="FFFFFFFF">
      <w:start w:val="1"/>
      <w:numFmt w:val="bullet"/>
      <w:lvlText w:val=""/>
      <w:lvlJc w:val="left"/>
      <w:pPr>
        <w:tabs>
          <w:tab w:val="num" w:pos="360"/>
        </w:tabs>
        <w:ind w:left="360" w:hanging="360"/>
      </w:pPr>
      <w:rPr>
        <w:rFonts w:ascii="Symbol" w:hAnsi="Symbol" w:hint="default"/>
        <w:sz w:val="20"/>
      </w:rPr>
    </w:lvl>
    <w:lvl w:ilvl="1" w:tplc="FFFFFFFF">
      <w:start w:val="9"/>
      <w:numFmt w:val="bullet"/>
      <w:lvlText w:val=""/>
      <w:lvlJc w:val="left"/>
      <w:pPr>
        <w:tabs>
          <w:tab w:val="num" w:pos="720"/>
        </w:tabs>
        <w:ind w:left="720" w:hanging="360"/>
      </w:pPr>
      <w:rPr>
        <w:rFonts w:ascii="Wingdings" w:eastAsia="Times New Roman" w:hAnsi="Wingdings"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9"/>
  </w:num>
  <w:num w:numId="3">
    <w:abstractNumId w:val="4"/>
  </w:num>
  <w:num w:numId="4">
    <w:abstractNumId w:val="12"/>
  </w:num>
  <w:num w:numId="5">
    <w:abstractNumId w:val="11"/>
  </w:num>
  <w:num w:numId="6">
    <w:abstractNumId w:val="10"/>
  </w:num>
  <w:num w:numId="7">
    <w:abstractNumId w:val="5"/>
  </w:num>
  <w:num w:numId="8">
    <w:abstractNumId w:val="13"/>
  </w:num>
  <w:num w:numId="9">
    <w:abstractNumId w:val="0"/>
  </w:num>
  <w:num w:numId="10">
    <w:abstractNumId w:val="6"/>
  </w:num>
  <w:num w:numId="11">
    <w:abstractNumId w:val="8"/>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F3"/>
    <w:rsid w:val="00001918"/>
    <w:rsid w:val="000079EE"/>
    <w:rsid w:val="00012532"/>
    <w:rsid w:val="00044ACD"/>
    <w:rsid w:val="00057D49"/>
    <w:rsid w:val="00075010"/>
    <w:rsid w:val="000816FA"/>
    <w:rsid w:val="000C0461"/>
    <w:rsid w:val="00100103"/>
    <w:rsid w:val="0014596B"/>
    <w:rsid w:val="00152089"/>
    <w:rsid w:val="001A05E7"/>
    <w:rsid w:val="001B26C7"/>
    <w:rsid w:val="00204A41"/>
    <w:rsid w:val="00232C09"/>
    <w:rsid w:val="002336E2"/>
    <w:rsid w:val="002E0A1C"/>
    <w:rsid w:val="002F5CF3"/>
    <w:rsid w:val="002F7A37"/>
    <w:rsid w:val="00310C68"/>
    <w:rsid w:val="00337835"/>
    <w:rsid w:val="00351567"/>
    <w:rsid w:val="00357582"/>
    <w:rsid w:val="00363DDE"/>
    <w:rsid w:val="003739F1"/>
    <w:rsid w:val="00376E54"/>
    <w:rsid w:val="003B53CE"/>
    <w:rsid w:val="003E6329"/>
    <w:rsid w:val="004570F3"/>
    <w:rsid w:val="00466B14"/>
    <w:rsid w:val="0047708B"/>
    <w:rsid w:val="004C0403"/>
    <w:rsid w:val="004D323C"/>
    <w:rsid w:val="004F4C9B"/>
    <w:rsid w:val="005507B1"/>
    <w:rsid w:val="00577C8C"/>
    <w:rsid w:val="00584955"/>
    <w:rsid w:val="005A783D"/>
    <w:rsid w:val="005D2A83"/>
    <w:rsid w:val="005E5A17"/>
    <w:rsid w:val="00647008"/>
    <w:rsid w:val="006A5392"/>
    <w:rsid w:val="006B0B2B"/>
    <w:rsid w:val="006C76DC"/>
    <w:rsid w:val="00763CC4"/>
    <w:rsid w:val="007752A1"/>
    <w:rsid w:val="007D71CE"/>
    <w:rsid w:val="007E4281"/>
    <w:rsid w:val="007F44C3"/>
    <w:rsid w:val="00852920"/>
    <w:rsid w:val="00866F82"/>
    <w:rsid w:val="009044AC"/>
    <w:rsid w:val="00916B04"/>
    <w:rsid w:val="0099474C"/>
    <w:rsid w:val="0099613E"/>
    <w:rsid w:val="009F72E5"/>
    <w:rsid w:val="00A162A4"/>
    <w:rsid w:val="00A34E8B"/>
    <w:rsid w:val="00A70DBF"/>
    <w:rsid w:val="00A74CD2"/>
    <w:rsid w:val="00AB3C14"/>
    <w:rsid w:val="00AF1BF0"/>
    <w:rsid w:val="00B63F88"/>
    <w:rsid w:val="00B743F6"/>
    <w:rsid w:val="00BD40DC"/>
    <w:rsid w:val="00BF59A7"/>
    <w:rsid w:val="00C31CE3"/>
    <w:rsid w:val="00C52031"/>
    <w:rsid w:val="00C653EA"/>
    <w:rsid w:val="00CA55E0"/>
    <w:rsid w:val="00D213AD"/>
    <w:rsid w:val="00D27639"/>
    <w:rsid w:val="00D64874"/>
    <w:rsid w:val="00DC7AB5"/>
    <w:rsid w:val="00EB6416"/>
    <w:rsid w:val="00EC32C6"/>
    <w:rsid w:val="00ED2ADA"/>
    <w:rsid w:val="00F252C2"/>
    <w:rsid w:val="00F3532B"/>
    <w:rsid w:val="00F52EBF"/>
    <w:rsid w:val="00F608E4"/>
    <w:rsid w:val="00FB435E"/>
    <w:rsid w:val="00FC440A"/>
    <w:rsid w:val="00FD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AC3A"/>
  <w15:chartTrackingRefBased/>
  <w15:docId w15:val="{39BF7DAE-D3E1-4BA3-8DF7-01EB5837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4C3"/>
    <w:pPr>
      <w:keepNext/>
      <w:keepLines/>
      <w:spacing w:before="240" w:after="0"/>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2F5C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49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77C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CF3"/>
    <w:pPr>
      <w:ind w:left="720"/>
      <w:contextualSpacing/>
    </w:pPr>
  </w:style>
  <w:style w:type="character" w:customStyle="1" w:styleId="Heading1Char">
    <w:name w:val="Heading 1 Char"/>
    <w:basedOn w:val="DefaultParagraphFont"/>
    <w:link w:val="Heading1"/>
    <w:uiPriority w:val="9"/>
    <w:rsid w:val="007F44C3"/>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2F5C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495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529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9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29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2920"/>
    <w:rPr>
      <w:rFonts w:eastAsiaTheme="minorEastAsia"/>
      <w:color w:val="5A5A5A" w:themeColor="text1" w:themeTint="A5"/>
      <w:spacing w:val="15"/>
    </w:rPr>
  </w:style>
  <w:style w:type="character" w:styleId="Hyperlink">
    <w:name w:val="Hyperlink"/>
    <w:basedOn w:val="DefaultParagraphFont"/>
    <w:uiPriority w:val="99"/>
    <w:unhideWhenUsed/>
    <w:rsid w:val="00866F82"/>
    <w:rPr>
      <w:color w:val="0563C1" w:themeColor="hyperlink"/>
      <w:u w:val="single"/>
    </w:rPr>
  </w:style>
  <w:style w:type="character" w:styleId="UnresolvedMention">
    <w:name w:val="Unresolved Mention"/>
    <w:basedOn w:val="DefaultParagraphFont"/>
    <w:uiPriority w:val="99"/>
    <w:semiHidden/>
    <w:unhideWhenUsed/>
    <w:rsid w:val="00866F82"/>
    <w:rPr>
      <w:color w:val="605E5C"/>
      <w:shd w:val="clear" w:color="auto" w:fill="E1DFDD"/>
    </w:rPr>
  </w:style>
  <w:style w:type="character" w:customStyle="1" w:styleId="Heading4Char">
    <w:name w:val="Heading 4 Char"/>
    <w:basedOn w:val="DefaultParagraphFont"/>
    <w:link w:val="Heading4"/>
    <w:uiPriority w:val="9"/>
    <w:rsid w:val="00577C8C"/>
    <w:rPr>
      <w:rFonts w:asciiTheme="majorHAnsi" w:eastAsiaTheme="majorEastAsia" w:hAnsiTheme="majorHAnsi" w:cstheme="majorBidi"/>
      <w:i/>
      <w:iCs/>
      <w:color w:val="2F5496" w:themeColor="accent1" w:themeShade="BF"/>
    </w:rPr>
  </w:style>
  <w:style w:type="table" w:styleId="GridTable1Light-Accent3">
    <w:name w:val="Grid Table 1 Light Accent 3"/>
    <w:basedOn w:val="TableNormal"/>
    <w:uiPriority w:val="46"/>
    <w:rsid w:val="005D2A8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37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74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74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Rebecca</dc:creator>
  <cp:keywords/>
  <dc:description/>
  <cp:lastModifiedBy>Allen, Sarah</cp:lastModifiedBy>
  <cp:revision>2</cp:revision>
  <dcterms:created xsi:type="dcterms:W3CDTF">2022-03-15T18:53:00Z</dcterms:created>
  <dcterms:modified xsi:type="dcterms:W3CDTF">2022-03-15T18:53:00Z</dcterms:modified>
</cp:coreProperties>
</file>